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C56C" w14:textId="75A91F35" w:rsidR="009E5A09" w:rsidRDefault="009E5A09" w:rsidP="009E5A09">
      <w:pPr>
        <w:spacing w:after="101"/>
        <w:ind w:left="1008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Załącznik nr 1 do Zarządzenia nr </w:t>
      </w:r>
      <w:r w:rsidR="008C22E7">
        <w:rPr>
          <w:rFonts w:ascii="Times New Roman" w:eastAsia="Times New Roman" w:hAnsi="Times New Roman" w:cs="Times New Roman"/>
          <w:sz w:val="20"/>
        </w:rPr>
        <w:t>0050.52.2026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14AB2599" w14:textId="63C074F1" w:rsidR="008C22E7" w:rsidRPr="008C22E7" w:rsidRDefault="009E5A09" w:rsidP="008C22E7">
      <w:pPr>
        <w:spacing w:after="101"/>
        <w:ind w:left="1008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</w:t>
      </w:r>
      <w:r w:rsidR="008C22E7">
        <w:rPr>
          <w:rFonts w:ascii="Times New Roman" w:eastAsia="Times New Roman" w:hAnsi="Times New Roman" w:cs="Times New Roman"/>
          <w:sz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</w:rPr>
        <w:t>Wójta Gminy Bolesław</w:t>
      </w:r>
      <w:r w:rsidR="008C22E7">
        <w:rPr>
          <w:rFonts w:ascii="Times New Roman" w:eastAsia="Times New Roman" w:hAnsi="Times New Roman" w:cs="Times New Roman"/>
          <w:sz w:val="20"/>
        </w:rPr>
        <w:t xml:space="preserve"> z dnia 10.06.2026r.</w:t>
      </w:r>
      <w:r w:rsidR="008C22E7" w:rsidRPr="008C22E7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</w:t>
      </w:r>
    </w:p>
    <w:p w14:paraId="33B4E2EE" w14:textId="04CE270B" w:rsidR="009E5A09" w:rsidRDefault="009E5A09" w:rsidP="009E5A09">
      <w:pPr>
        <w:spacing w:after="101"/>
        <w:ind w:left="1008"/>
        <w:jc w:val="center"/>
        <w:rPr>
          <w:rFonts w:ascii="Times New Roman" w:eastAsia="Times New Roman" w:hAnsi="Times New Roman" w:cs="Times New Roman"/>
          <w:sz w:val="20"/>
        </w:rPr>
      </w:pPr>
    </w:p>
    <w:p w14:paraId="283D20C7" w14:textId="77777777" w:rsidR="00613B4B" w:rsidRDefault="00000000">
      <w:pPr>
        <w:spacing w:after="101"/>
        <w:ind w:left="106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87D186F" w14:textId="1A0A858A" w:rsidR="00613B4B" w:rsidRDefault="00000000" w:rsidP="004E2C90">
      <w:pPr>
        <w:spacing w:after="118"/>
        <w:ind w:left="100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1F0F87" w14:textId="77777777" w:rsidR="00613B4B" w:rsidRDefault="00000000">
      <w:pPr>
        <w:spacing w:after="269"/>
        <w:ind w:left="129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CA3602B" w14:textId="0310C3CE" w:rsidR="00613B4B" w:rsidRDefault="00000000" w:rsidP="00FB2D0A">
      <w:pPr>
        <w:spacing w:after="50" w:line="239" w:lineRule="auto"/>
        <w:ind w:left="2854" w:right="951" w:hanging="2003"/>
        <w:jc w:val="center"/>
      </w:pPr>
      <w:r>
        <w:rPr>
          <w:rFonts w:ascii="Times New Roman" w:eastAsia="Times New Roman" w:hAnsi="Times New Roman" w:cs="Times New Roman"/>
          <w:color w:val="1F1F1F"/>
          <w:sz w:val="28"/>
        </w:rPr>
        <w:t>Regulamin rekrutacji i uczestnictwa w projekcie</w:t>
      </w:r>
      <w:r w:rsidR="004E2C90">
        <w:rPr>
          <w:rFonts w:ascii="Times New Roman" w:eastAsia="Times New Roman" w:hAnsi="Times New Roman" w:cs="Times New Roman"/>
          <w:color w:val="1F1F1F"/>
          <w:sz w:val="28"/>
        </w:rPr>
        <w:t xml:space="preserve"> pn.</w:t>
      </w:r>
    </w:p>
    <w:p w14:paraId="32AD3F51" w14:textId="3534572E" w:rsidR="00613B4B" w:rsidRPr="004E2C90" w:rsidRDefault="004E2C90" w:rsidP="00FB2D0A">
      <w:pPr>
        <w:spacing w:after="0"/>
        <w:ind w:left="284"/>
        <w:jc w:val="center"/>
        <w:rPr>
          <w:sz w:val="28"/>
          <w:szCs w:val="28"/>
        </w:rPr>
      </w:pPr>
      <w:bookmarkStart w:id="0" w:name="_Hlk225251479"/>
      <w:r w:rsidRPr="004E2C90">
        <w:rPr>
          <w:rFonts w:ascii="Times New Roman" w:eastAsia="Times New Roman" w:hAnsi="Times New Roman" w:cs="Times New Roman"/>
          <w:sz w:val="28"/>
          <w:szCs w:val="28"/>
        </w:rPr>
        <w:t>„Zagospodarowanie terenu przy stawach w Podlipiu na potrzeby integracji społeczności lokalnej”</w:t>
      </w:r>
      <w:bookmarkEnd w:id="0"/>
    </w:p>
    <w:p w14:paraId="3B62DD45" w14:textId="6AF5FB8B" w:rsidR="00613B4B" w:rsidRDefault="00613B4B" w:rsidP="00FB2D0A">
      <w:pPr>
        <w:spacing w:after="0"/>
        <w:ind w:left="900"/>
        <w:jc w:val="center"/>
      </w:pPr>
    </w:p>
    <w:p w14:paraId="427034D1" w14:textId="0B241A47" w:rsidR="00613B4B" w:rsidRDefault="00000000" w:rsidP="00FB2D0A">
      <w:pPr>
        <w:spacing w:after="58" w:line="239" w:lineRule="auto"/>
        <w:ind w:left="1134" w:right="1311" w:firstLine="161"/>
        <w:jc w:val="center"/>
        <w:rPr>
          <w:rFonts w:ascii="Times New Roman" w:eastAsia="Times New Roman" w:hAnsi="Times New Roman" w:cs="Times New Roman"/>
          <w:sz w:val="24"/>
        </w:rPr>
      </w:pPr>
      <w:r w:rsidRPr="004E2C90">
        <w:rPr>
          <w:rFonts w:ascii="Times New Roman" w:eastAsia="Times New Roman" w:hAnsi="Times New Roman" w:cs="Times New Roman"/>
          <w:color w:val="1F1F1F"/>
          <w:sz w:val="24"/>
        </w:rPr>
        <w:t xml:space="preserve">współfinansowanego ze środków Funduszu na rzecz Sprawiedliwej </w:t>
      </w:r>
      <w:bookmarkStart w:id="1" w:name="_Hlk229117576"/>
      <w:r w:rsidRPr="004E2C90">
        <w:rPr>
          <w:rFonts w:ascii="Times New Roman" w:eastAsia="Times New Roman" w:hAnsi="Times New Roman" w:cs="Times New Roman"/>
          <w:color w:val="1F1F1F"/>
          <w:sz w:val="24"/>
        </w:rPr>
        <w:t xml:space="preserve">Transformacji </w:t>
      </w:r>
      <w:r w:rsidR="004E2C90" w:rsidRPr="004E2C90">
        <w:rPr>
          <w:rFonts w:ascii="Times New Roman" w:eastAsia="Times New Roman" w:hAnsi="Times New Roman" w:cs="Times New Roman"/>
          <w:sz w:val="24"/>
        </w:rPr>
        <w:t>w ramach programu Fundusze Europejskie dla Małopolski 2021 – 2027, Priorytet 8. Fundusze europejskie dla sprawiedliwej transformacji Małopolski Zachodniej, Działanie 8.4 Inicjatywy lokalne na rzecz transformacji, Typ projektu A. Lokalne inicjatywy społeczne</w:t>
      </w:r>
    </w:p>
    <w:bookmarkEnd w:id="1"/>
    <w:p w14:paraId="3CDA8017" w14:textId="77777777" w:rsidR="004E2C90" w:rsidRDefault="004E2C90" w:rsidP="004E2C90">
      <w:pPr>
        <w:spacing w:after="58" w:line="239" w:lineRule="auto"/>
        <w:ind w:left="2191" w:right="1311" w:firstLine="161"/>
        <w:jc w:val="center"/>
        <w:rPr>
          <w:sz w:val="24"/>
        </w:rPr>
      </w:pPr>
    </w:p>
    <w:p w14:paraId="747B9EA4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26863D56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1FBEC9A5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45141908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41C0D19B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3DE208F1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2BB3F63F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77BA7E27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6FDDEF9A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4DD73CCC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336B6ABD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54E53C52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5BA63848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6DF147F9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5F4609DE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0E3595BB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66CF9B8C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21E5DE58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4310E420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4A6EC97B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4E1B8D81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1B58AB34" w14:textId="77777777" w:rsidR="004E2C90" w:rsidRDefault="004E2C90" w:rsidP="004E2C90">
      <w:pPr>
        <w:spacing w:after="58" w:line="239" w:lineRule="auto"/>
        <w:ind w:left="2191" w:right="1311" w:firstLine="161"/>
        <w:rPr>
          <w:sz w:val="24"/>
        </w:rPr>
      </w:pPr>
    </w:p>
    <w:p w14:paraId="69555ED6" w14:textId="77777777" w:rsidR="004E2C90" w:rsidRDefault="004E2C90" w:rsidP="002C57D4">
      <w:pPr>
        <w:spacing w:after="58" w:line="239" w:lineRule="auto"/>
        <w:ind w:right="1311"/>
        <w:rPr>
          <w:sz w:val="24"/>
        </w:rPr>
      </w:pPr>
    </w:p>
    <w:p w14:paraId="65A71B74" w14:textId="77777777" w:rsidR="00613B4B" w:rsidRPr="004E2C90" w:rsidRDefault="00000000" w:rsidP="00061360">
      <w:pPr>
        <w:spacing w:after="0"/>
        <w:ind w:right="-567"/>
        <w:rPr>
          <w:sz w:val="24"/>
        </w:rPr>
      </w:pPr>
      <w:r w:rsidRPr="004E2C90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7CE8A10" w14:textId="1DD8DFCD" w:rsidR="00613B4B" w:rsidRPr="005F2DD3" w:rsidRDefault="00000000" w:rsidP="00901359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>§ 1</w:t>
      </w:r>
    </w:p>
    <w:p w14:paraId="19934748" w14:textId="77777777" w:rsidR="00613B4B" w:rsidRPr="005F2DD3" w:rsidRDefault="00000000" w:rsidP="00901359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 xml:space="preserve">Postanowienia ogólne </w:t>
      </w:r>
    </w:p>
    <w:p w14:paraId="422242DD" w14:textId="77777777" w:rsidR="00613B4B" w:rsidRPr="00FD2C7D" w:rsidRDefault="00000000" w:rsidP="00FD2C7D">
      <w:pPr>
        <w:spacing w:after="134"/>
        <w:ind w:left="426" w:hanging="426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7122F6" w14:textId="0B367140" w:rsidR="004E2C90" w:rsidRPr="00FD2C7D" w:rsidRDefault="00000000" w:rsidP="00AD7BB9">
      <w:pPr>
        <w:spacing w:after="12" w:line="248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Regulamin określa zasady rekrutacji i uczestnictwa w projekcie pn. </w:t>
      </w:r>
      <w:r w:rsidR="004E2C90"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„Zagospodarowanie terenu przy stawach w</w:t>
      </w:r>
      <w:r w:rsidR="00AD7BB9">
        <w:rPr>
          <w:rFonts w:ascii="Times New Roman" w:eastAsia="Times New Roman" w:hAnsi="Times New Roman" w:cs="Times New Roman"/>
          <w:color w:val="181818"/>
          <w:sz w:val="20"/>
          <w:szCs w:val="20"/>
        </w:rPr>
        <w:t> </w:t>
      </w:r>
      <w:r w:rsidR="004E2C90"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Podlipiu na potrzeby integracji społeczności lokalnej”</w:t>
      </w:r>
    </w:p>
    <w:p w14:paraId="61291726" w14:textId="5A6769B7" w:rsidR="00613B4B" w:rsidRPr="002C57D4" w:rsidRDefault="004E2C90" w:rsidP="002C57D4">
      <w:pPr>
        <w:spacing w:after="12" w:line="248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</w:p>
    <w:p w14:paraId="006A018C" w14:textId="77777777" w:rsidR="00613B4B" w:rsidRPr="005F2DD3" w:rsidRDefault="00000000" w:rsidP="00901359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 xml:space="preserve">§ 2 </w:t>
      </w:r>
    </w:p>
    <w:p w14:paraId="4B1BF42C" w14:textId="2BC086B1" w:rsidR="00613B4B" w:rsidRPr="005F2DD3" w:rsidRDefault="00000000" w:rsidP="00901359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 xml:space="preserve">Słownik pojęć </w:t>
      </w:r>
    </w:p>
    <w:p w14:paraId="0A732C01" w14:textId="77777777" w:rsidR="00613B4B" w:rsidRDefault="00000000" w:rsidP="00FD2C7D">
      <w:pPr>
        <w:spacing w:after="0"/>
        <w:ind w:left="426" w:hanging="4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6BEB0A" w14:textId="4504010F" w:rsidR="00613B4B" w:rsidRPr="00FD2C7D" w:rsidRDefault="006C4B6F" w:rsidP="003060BF">
      <w:pPr>
        <w:spacing w:after="0" w:line="248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Użyte w regulaminie sformułowania oznaczają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: </w:t>
      </w:r>
    </w:p>
    <w:p w14:paraId="6A24E62D" w14:textId="61987907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Beneficjent </w:t>
      </w:r>
      <w:r w:rsidR="009E5A09">
        <w:rPr>
          <w:rFonts w:ascii="Times New Roman" w:eastAsia="Times New Roman" w:hAnsi="Times New Roman" w:cs="Times New Roman"/>
          <w:color w:val="181818"/>
          <w:sz w:val="20"/>
          <w:szCs w:val="20"/>
        </w:rPr>
        <w:t>Projektu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–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Gmina Bolesław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</w:t>
      </w:r>
    </w:p>
    <w:p w14:paraId="249F3CD1" w14:textId="63556BFF" w:rsidR="00613B4B" w:rsidRPr="002C57D4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Projekt -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2C57D4" w:rsidRP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„Zagospodarowanie terenu przy stawach w Podlipiu na potrzeby integracji społeczności lokalnej”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,</w:t>
      </w:r>
    </w:p>
    <w:p w14:paraId="1ADBE38B" w14:textId="1126DFE8" w:rsidR="00613B4B" w:rsidRPr="00DC5F75" w:rsidRDefault="00000000" w:rsidP="00DC5F7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Biuro projektu </w:t>
      </w:r>
      <w:r w:rsidR="009C5762">
        <w:rPr>
          <w:rFonts w:ascii="Times New Roman" w:eastAsia="Times New Roman" w:hAnsi="Times New Roman" w:cs="Times New Roman"/>
          <w:color w:val="181818"/>
          <w:sz w:val="20"/>
          <w:szCs w:val="20"/>
        </w:rPr>
        <w:t>–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9C5762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Urząd Gminy Bolesław, 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ul.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Główna 58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32-329 Bolesław,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pok.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7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</w:t>
      </w:r>
    </w:p>
    <w:p w14:paraId="00B517C7" w14:textId="77777777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Komisja Rekrutacyjna - komisja powołana w celu przeprowadzenia kwalifikacji uczestników do Projektu, </w:t>
      </w:r>
    </w:p>
    <w:p w14:paraId="3E5DDD53" w14:textId="4F4580F6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Instytucja Pośrednicząca (IP)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–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Małopolskie Centrum Przedsiębiorczości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</w:t>
      </w:r>
    </w:p>
    <w:p w14:paraId="32007D31" w14:textId="77777777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Kandydat - osoba ubiegająca się o udział w Projekcie/biorąca udział w procesie rekrutacji, </w:t>
      </w:r>
    </w:p>
    <w:p w14:paraId="57CF7D0B" w14:textId="77777777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Uczestnik projektu - Beneficjent Ostateczny - osoba, która po spełnieniu wszystkich wymogów określonych w regulaminie, została przyjęta do uczestnictwa w projekcie, </w:t>
      </w:r>
    </w:p>
    <w:p w14:paraId="4DFCEA55" w14:textId="77777777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FST - Fundusz na Rzecz Sprawiedliwej Transformacji, </w:t>
      </w:r>
    </w:p>
    <w:p w14:paraId="7AB6A8D3" w14:textId="33F8205A" w:rsidR="00613B4B" w:rsidRPr="00FD2C7D" w:rsidRDefault="00000000" w:rsidP="003060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Strona internetowa - strona internetowa zawierająca szczegółowe informacje dotyczące projektu, dostępna pod adresem: </w:t>
      </w:r>
      <w:hyperlink r:id="rId7" w:history="1">
        <w:r w:rsidR="002C57D4" w:rsidRPr="002C57D4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www.gminaboleslaw.pl</w:t>
        </w:r>
      </w:hyperlink>
      <w:r w:rsidR="002C57D4" w:rsidRPr="002C57D4"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 </w:t>
      </w:r>
      <w:r w:rsidRP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z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akładka </w:t>
      </w:r>
      <w:r w:rsid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>Dofinansowane przez Unię Europejską.</w:t>
      </w:r>
    </w:p>
    <w:p w14:paraId="245D3BE9" w14:textId="21FC8A9D" w:rsidR="00613B4B" w:rsidRPr="00FD2C7D" w:rsidRDefault="00000000" w:rsidP="003060BF">
      <w:pPr>
        <w:spacing w:after="0"/>
        <w:ind w:left="426" w:hanging="426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D032A9" w14:textId="77777777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 xml:space="preserve">§ 3 </w:t>
      </w:r>
    </w:p>
    <w:p w14:paraId="66CCF86F" w14:textId="53014C59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 xml:space="preserve">Informacje o projekcie </w:t>
      </w:r>
    </w:p>
    <w:p w14:paraId="6063AAF1" w14:textId="77777777" w:rsidR="00613B4B" w:rsidRDefault="00000000" w:rsidP="00FD2C7D">
      <w:pPr>
        <w:spacing w:after="0"/>
        <w:ind w:left="426" w:hanging="42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AA1B99D" w14:textId="060FE731" w:rsidR="00613B4B" w:rsidRPr="002C57D4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Projekt jest współfinansowany ze środków Funduszu na Rzecz Sprawiedliwej Transformacji</w:t>
      </w:r>
      <w:r w:rsidR="002C57D4" w:rsidRPr="002C57D4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w ramach programu Fundusze Europejskie dla Małopolski 2021 – 2027, Priorytet 8. Fundusze europejskie dla sprawiedliwej transformacji Małopolski Zachodniej, Działanie 8.4 Inicjatywy lokalne na rzecz transformacji, Typ projektu A. Lokalne inicjatywy społeczne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.</w:t>
      </w:r>
    </w:p>
    <w:p w14:paraId="595AA29C" w14:textId="5EF40A61" w:rsidR="00613B4B" w:rsidRPr="00FD2C7D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Projekt realizowany jest zgodnie z umową o dofinansowanie nr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FEMP.08.04-IP.01-0495/25-00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. </w:t>
      </w:r>
    </w:p>
    <w:p w14:paraId="051D2E11" w14:textId="4E1C467A" w:rsidR="00613B4B" w:rsidRPr="00FD2C7D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Projekt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1965BA" w:rsidRP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„Zagospodarowanie terenu przy stawach w Podlipiu na potrzeby integracji społeczności lokalnej”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realizowany jest przez </w:t>
      </w:r>
      <w:r w:rsidR="000C153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Urząd 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Gmin</w:t>
      </w:r>
      <w:r w:rsidR="000C153D">
        <w:rPr>
          <w:rFonts w:ascii="Times New Roman" w:eastAsia="Times New Roman" w:hAnsi="Times New Roman" w:cs="Times New Roman"/>
          <w:color w:val="181818"/>
          <w:sz w:val="20"/>
          <w:szCs w:val="20"/>
        </w:rPr>
        <w:t>y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Bolesław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ul. 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Główna 58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32-329 Bolesław.</w:t>
      </w:r>
    </w:p>
    <w:p w14:paraId="4B7CEB29" w14:textId="6E98614F" w:rsidR="00613B4B" w:rsidRPr="00FD2C7D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Biuro projektu znajduję się w siedzibie urzędu, tj.: ul. 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Główna 58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32-329 Bolesław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, pok. 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7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i jest czynne od poniedziałku do piątku w godzinach pracy urzędu: 07: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00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-15: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0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0. </w:t>
      </w:r>
    </w:p>
    <w:p w14:paraId="12566B73" w14:textId="3D7CFDE4" w:rsidR="00613B4B" w:rsidRPr="00FD2C7D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Okres realizacji projektu: 0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3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.0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6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.2024 r. do 31.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10</w:t>
      </w: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.2026 r. </w:t>
      </w:r>
    </w:p>
    <w:p w14:paraId="1864CF4E" w14:textId="2808E291" w:rsidR="00613B4B" w:rsidRPr="001965BA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>Celem głównym projektu jest: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1965BA" w:rsidRP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jest łagodzenie społecznych skutków transformacji energetycznej w subregionie Małopolski Zachodniej poprzez aktywizację i integrację lokalnej społeczności oraz stworzenie atrakcyjnej, ogólnodostępnej, przyjaznej środowisku przestrzeni publicznej przy stawach w Podlipiu umożliwiającej mieszkańcom wspólne spędzanie czasu, organizację lokalnych wydarzeń oraz aktywność fizyczną i rekreację na świeżym powietrzu</w:t>
      </w:r>
      <w:r w:rsidR="001965BA">
        <w:rPr>
          <w:rFonts w:ascii="Times New Roman" w:eastAsia="Times New Roman" w:hAnsi="Times New Roman" w:cs="Times New Roman"/>
          <w:color w:val="181818"/>
          <w:sz w:val="20"/>
          <w:szCs w:val="20"/>
        </w:rPr>
        <w:t>.</w:t>
      </w:r>
    </w:p>
    <w:p w14:paraId="6E71A379" w14:textId="77777777" w:rsidR="00613B4B" w:rsidRPr="00FD2C7D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Wsparcie w projekcie mogą otrzymać: </w:t>
      </w:r>
    </w:p>
    <w:p w14:paraId="27FFDE03" w14:textId="77777777" w:rsidR="001965BA" w:rsidRDefault="001965BA" w:rsidP="003060B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65BA">
        <w:rPr>
          <w:rFonts w:ascii="Times New Roman" w:hAnsi="Times New Roman" w:cs="Times New Roman"/>
          <w:sz w:val="20"/>
          <w:szCs w:val="20"/>
        </w:rPr>
        <w:t xml:space="preserve">mieszkańcy Gminy Bolesław, </w:t>
      </w:r>
    </w:p>
    <w:p w14:paraId="127E11DD" w14:textId="16A34EA8" w:rsidR="001965BA" w:rsidRDefault="001965BA" w:rsidP="003060B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65BA">
        <w:rPr>
          <w:rFonts w:ascii="Times New Roman" w:hAnsi="Times New Roman" w:cs="Times New Roman"/>
          <w:sz w:val="20"/>
          <w:szCs w:val="20"/>
        </w:rPr>
        <w:t>lokalne organizacje społeczne</w:t>
      </w:r>
      <w:r w:rsidR="009E5A09">
        <w:rPr>
          <w:rFonts w:ascii="Times New Roman" w:hAnsi="Times New Roman" w:cs="Times New Roman"/>
          <w:sz w:val="20"/>
          <w:szCs w:val="20"/>
        </w:rPr>
        <w:t xml:space="preserve"> i grupy nieformalne (Członkowie Koła Polskiego Związku Wędkarskiego, OSP, koła gospodyń)</w:t>
      </w:r>
    </w:p>
    <w:p w14:paraId="10B055BF" w14:textId="781968A4" w:rsidR="001965BA" w:rsidRDefault="009E5A09" w:rsidP="003060B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podopieczni </w:t>
      </w:r>
      <w:r w:rsidR="001965BA" w:rsidRPr="001965BA">
        <w:rPr>
          <w:rFonts w:ascii="Times New Roman" w:hAnsi="Times New Roman" w:cs="Times New Roman"/>
          <w:sz w:val="20"/>
          <w:szCs w:val="20"/>
        </w:rPr>
        <w:t>placów</w:t>
      </w:r>
      <w:r>
        <w:rPr>
          <w:rFonts w:ascii="Times New Roman" w:hAnsi="Times New Roman" w:cs="Times New Roman"/>
          <w:sz w:val="20"/>
          <w:szCs w:val="20"/>
        </w:rPr>
        <w:t>ek oświatowych (dzieci i młodzież)</w:t>
      </w:r>
      <w:r w:rsidR="001965BA" w:rsidRPr="001965B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E236761" w14:textId="1F727097" w:rsidR="001965BA" w:rsidRDefault="001965BA" w:rsidP="003060B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65BA">
        <w:rPr>
          <w:rFonts w:ascii="Times New Roman" w:hAnsi="Times New Roman" w:cs="Times New Roman"/>
          <w:sz w:val="20"/>
          <w:szCs w:val="20"/>
        </w:rPr>
        <w:t>osoby z niepełnosprawnościami</w:t>
      </w:r>
      <w:r w:rsidR="009E5A09">
        <w:rPr>
          <w:rFonts w:ascii="Times New Roman" w:hAnsi="Times New Roman" w:cs="Times New Roman"/>
          <w:sz w:val="20"/>
          <w:szCs w:val="20"/>
        </w:rPr>
        <w:t>.</w:t>
      </w:r>
    </w:p>
    <w:p w14:paraId="770B7FCC" w14:textId="7F467535" w:rsidR="00613B4B" w:rsidRPr="00314086" w:rsidRDefault="00000000" w:rsidP="003060BF">
      <w:pPr>
        <w:numPr>
          <w:ilvl w:val="0"/>
          <w:numId w:val="2"/>
        </w:numPr>
        <w:spacing w:after="0" w:line="248" w:lineRule="auto"/>
        <w:ind w:left="426" w:hanging="426"/>
        <w:jc w:val="both"/>
        <w:rPr>
          <w:color w:val="auto"/>
          <w:sz w:val="20"/>
          <w:szCs w:val="20"/>
        </w:rPr>
      </w:pPr>
      <w:r w:rsidRPr="0031408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 celu udziału w projekcie Kandydat/ka musi spełniać kryteria podane w § 6. </w:t>
      </w:r>
    </w:p>
    <w:p w14:paraId="2773CF09" w14:textId="77777777" w:rsidR="00613B4B" w:rsidRPr="00FD2C7D" w:rsidRDefault="00000000" w:rsidP="003060B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Udział w projekcie jest bezpłatny. </w:t>
      </w:r>
    </w:p>
    <w:p w14:paraId="20DA53E7" w14:textId="6DB8C483" w:rsidR="00613B4B" w:rsidRDefault="00000000" w:rsidP="005F2DD3">
      <w:pPr>
        <w:numPr>
          <w:ilvl w:val="0"/>
          <w:numId w:val="2"/>
        </w:numPr>
        <w:spacing w:after="9" w:line="240" w:lineRule="auto"/>
        <w:ind w:left="426" w:hanging="426"/>
        <w:jc w:val="both"/>
        <w:rPr>
          <w:rFonts w:ascii="Times New Roman" w:eastAsia="Times New Roman" w:hAnsi="Times New Roman" w:cs="Times New Roman"/>
          <w:color w:val="1D1D1D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Projekt jest realizowany na obszarze </w:t>
      </w:r>
      <w:r w:rsidR="000C153D">
        <w:rPr>
          <w:rFonts w:ascii="Times New Roman" w:eastAsia="Times New Roman" w:hAnsi="Times New Roman" w:cs="Times New Roman"/>
          <w:color w:val="1D1D1D"/>
          <w:sz w:val="20"/>
          <w:szCs w:val="20"/>
        </w:rPr>
        <w:t>Gminy Bolesław (Małopolska Zachodnia)</w:t>
      </w:r>
      <w:r w:rsidRPr="00FD2C7D">
        <w:rPr>
          <w:rFonts w:ascii="Times New Roman" w:eastAsia="Times New Roman" w:hAnsi="Times New Roman" w:cs="Times New Roman"/>
          <w:color w:val="1D1D1D"/>
          <w:sz w:val="20"/>
          <w:szCs w:val="20"/>
        </w:rPr>
        <w:t>, a rekrutacja dotyczy</w:t>
      </w:r>
      <w:r w:rsidR="00C034AF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 </w:t>
      </w:r>
      <w:r w:rsidR="00C034AF" w:rsidRPr="00C034AF">
        <w:rPr>
          <w:rFonts w:ascii="Times New Roman" w:eastAsia="Times New Roman" w:hAnsi="Times New Roman" w:cs="Times New Roman"/>
          <w:color w:val="1D1D1D"/>
          <w:sz w:val="20"/>
          <w:szCs w:val="20"/>
        </w:rPr>
        <w:t>osób pracujących lub mieszkających lub uczących się na</w:t>
      </w:r>
      <w:r w:rsidR="00C034AF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 </w:t>
      </w:r>
      <w:r w:rsidR="00C034AF" w:rsidRPr="00C034AF">
        <w:rPr>
          <w:rFonts w:ascii="Times New Roman" w:eastAsia="Times New Roman" w:hAnsi="Times New Roman" w:cs="Times New Roman"/>
          <w:color w:val="1D1D1D"/>
          <w:sz w:val="20"/>
          <w:szCs w:val="20"/>
        </w:rPr>
        <w:t>terenie województwa małopolskiego – Małopolski Zachodnie</w:t>
      </w:r>
      <w:r w:rsidR="00C034AF">
        <w:rPr>
          <w:rFonts w:ascii="Times New Roman" w:eastAsia="Times New Roman" w:hAnsi="Times New Roman" w:cs="Times New Roman"/>
          <w:color w:val="1D1D1D"/>
          <w:sz w:val="20"/>
          <w:szCs w:val="20"/>
        </w:rPr>
        <w:t>j</w:t>
      </w:r>
      <w:r w:rsidRPr="00C034AF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. </w:t>
      </w:r>
    </w:p>
    <w:p w14:paraId="17DFC803" w14:textId="3C0EA0CB" w:rsidR="00C034AF" w:rsidRDefault="00C034AF" w:rsidP="005F2DD3">
      <w:pPr>
        <w:numPr>
          <w:ilvl w:val="0"/>
          <w:numId w:val="2"/>
        </w:numPr>
        <w:spacing w:after="9" w:line="240" w:lineRule="auto"/>
        <w:ind w:left="426" w:hanging="426"/>
        <w:jc w:val="both"/>
        <w:rPr>
          <w:rFonts w:ascii="Times New Roman" w:eastAsia="Times New Roman" w:hAnsi="Times New Roman" w:cs="Times New Roman"/>
          <w:color w:val="1D1D1D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1D"/>
          <w:sz w:val="20"/>
          <w:szCs w:val="20"/>
        </w:rPr>
        <w:t>Do projektu zostanie zakwalifikowanych co najmniej 715 osób.</w:t>
      </w:r>
    </w:p>
    <w:p w14:paraId="0DB6076B" w14:textId="77777777" w:rsidR="00DA5F8F" w:rsidRDefault="00DA5F8F" w:rsidP="00DA5F8F">
      <w:pPr>
        <w:spacing w:after="9" w:line="240" w:lineRule="auto"/>
        <w:jc w:val="both"/>
        <w:rPr>
          <w:rFonts w:ascii="Times New Roman" w:eastAsia="Times New Roman" w:hAnsi="Times New Roman" w:cs="Times New Roman"/>
          <w:color w:val="1D1D1D"/>
          <w:sz w:val="20"/>
          <w:szCs w:val="20"/>
        </w:rPr>
      </w:pPr>
    </w:p>
    <w:p w14:paraId="599B65CC" w14:textId="77777777" w:rsidR="00061360" w:rsidRDefault="00061360" w:rsidP="00DA5F8F">
      <w:pPr>
        <w:spacing w:after="9" w:line="240" w:lineRule="auto"/>
        <w:jc w:val="both"/>
        <w:rPr>
          <w:rFonts w:ascii="Times New Roman" w:eastAsia="Times New Roman" w:hAnsi="Times New Roman" w:cs="Times New Roman"/>
          <w:color w:val="1D1D1D"/>
          <w:sz w:val="20"/>
          <w:szCs w:val="20"/>
        </w:rPr>
      </w:pPr>
    </w:p>
    <w:p w14:paraId="16C2C771" w14:textId="77777777" w:rsidR="00DA5F8F" w:rsidRDefault="00DA5F8F" w:rsidP="00DA5F8F">
      <w:pPr>
        <w:spacing w:after="9" w:line="240" w:lineRule="auto"/>
        <w:jc w:val="both"/>
        <w:rPr>
          <w:rFonts w:ascii="Times New Roman" w:eastAsia="Times New Roman" w:hAnsi="Times New Roman" w:cs="Times New Roman"/>
          <w:color w:val="1D1D1D"/>
          <w:sz w:val="20"/>
          <w:szCs w:val="20"/>
        </w:rPr>
      </w:pPr>
    </w:p>
    <w:p w14:paraId="72D19144" w14:textId="1B687AAF" w:rsidR="00613B4B" w:rsidRPr="00FD2C7D" w:rsidRDefault="00613B4B" w:rsidP="00DC5F75">
      <w:pPr>
        <w:spacing w:after="0"/>
        <w:ind w:right="-567"/>
        <w:rPr>
          <w:sz w:val="20"/>
          <w:szCs w:val="20"/>
        </w:rPr>
      </w:pPr>
    </w:p>
    <w:p w14:paraId="6CBEE16D" w14:textId="77777777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D1D1D"/>
          <w:sz w:val="20"/>
          <w:szCs w:val="20"/>
        </w:rPr>
        <w:lastRenderedPageBreak/>
        <w:t xml:space="preserve">§ 4 </w:t>
      </w:r>
    </w:p>
    <w:p w14:paraId="789040B4" w14:textId="644D6C40" w:rsidR="00613B4B" w:rsidRDefault="00000000" w:rsidP="00901359">
      <w:pPr>
        <w:spacing w:after="0" w:line="276" w:lineRule="auto"/>
        <w:ind w:left="426" w:right="-567" w:hanging="426"/>
        <w:jc w:val="center"/>
        <w:rPr>
          <w:rFonts w:ascii="Times New Roman" w:eastAsia="Times New Roman" w:hAnsi="Times New Roman" w:cs="Times New Roman"/>
          <w:b/>
          <w:bCs/>
          <w:color w:val="1D1D1D"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1D1D1D"/>
          <w:sz w:val="20"/>
          <w:szCs w:val="20"/>
        </w:rPr>
        <w:t xml:space="preserve">Charakterystyka wsparcia </w:t>
      </w:r>
    </w:p>
    <w:p w14:paraId="25A95C8F" w14:textId="77777777" w:rsidR="004C5FCD" w:rsidRPr="005F2DD3" w:rsidRDefault="004C5FCD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</w:p>
    <w:p w14:paraId="21502F9A" w14:textId="4E2DE655" w:rsidR="003060BF" w:rsidRDefault="00000000" w:rsidP="003060BF">
      <w:pPr>
        <w:numPr>
          <w:ilvl w:val="0"/>
          <w:numId w:val="3"/>
        </w:numPr>
        <w:spacing w:after="9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D1D1D"/>
          <w:sz w:val="20"/>
          <w:szCs w:val="20"/>
        </w:rPr>
        <w:t>Oferowane w ramach projektu wsparcie obejmuje warsztat</w:t>
      </w:r>
      <w:r w:rsidR="000C153D">
        <w:rPr>
          <w:rFonts w:ascii="Times New Roman" w:eastAsia="Times New Roman" w:hAnsi="Times New Roman" w:cs="Times New Roman"/>
          <w:color w:val="1D1D1D"/>
          <w:sz w:val="20"/>
          <w:szCs w:val="20"/>
        </w:rPr>
        <w:t>y i spotkania edukacyjne oraz działania animacyjne w postaci pikniku rodzinnego i społecznej akcji ekologicznej</w:t>
      </w:r>
      <w:r w:rsidRPr="00FD2C7D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 </w:t>
      </w:r>
      <w:r w:rsidR="000C153D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w </w:t>
      </w:r>
      <w:r w:rsidR="000C153D" w:rsidRPr="000C153D">
        <w:rPr>
          <w:rFonts w:ascii="Times New Roman" w:eastAsia="Times New Roman" w:hAnsi="Times New Roman" w:cs="Times New Roman"/>
          <w:color w:val="1D1D1D"/>
          <w:sz w:val="20"/>
          <w:szCs w:val="20"/>
        </w:rPr>
        <w:t xml:space="preserve">zakresie </w:t>
      </w:r>
      <w:r w:rsidR="000C153D" w:rsidRPr="000C153D">
        <w:rPr>
          <w:rFonts w:ascii="Times New Roman" w:eastAsia="Times New Roman" w:hAnsi="Times New Roman" w:cs="Times New Roman"/>
          <w:sz w:val="20"/>
          <w:szCs w:val="20"/>
        </w:rPr>
        <w:t>zmian klimatycznych,</w:t>
      </w:r>
      <w:r w:rsidR="000C153D" w:rsidRPr="000C153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0C153D" w:rsidRPr="000C153D">
        <w:rPr>
          <w:rFonts w:ascii="Times New Roman" w:eastAsia="Times New Roman" w:hAnsi="Times New Roman" w:cs="Times New Roman"/>
          <w:sz w:val="20"/>
          <w:szCs w:val="20"/>
        </w:rPr>
        <w:t>oszczędzania zasobów, ochrony bioróżnorodności, znaczenia małej retencji wodnej, a także roli społeczności lokalnych w procesie transformacji klimatycznej</w:t>
      </w:r>
      <w:r w:rsidR="000C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153D">
        <w:rPr>
          <w:rFonts w:ascii="Times New Roman" w:eastAsia="Times New Roman" w:hAnsi="Times New Roman" w:cs="Times New Roman"/>
          <w:color w:val="1D1D1D"/>
          <w:sz w:val="20"/>
          <w:szCs w:val="20"/>
        </w:rPr>
        <w:t>(</w:t>
      </w:r>
      <w:r w:rsidRPr="000C153D">
        <w:rPr>
          <w:rFonts w:ascii="Times New Roman" w:eastAsia="Times New Roman" w:hAnsi="Times New Roman" w:cs="Times New Roman"/>
          <w:sz w:val="20"/>
          <w:szCs w:val="20"/>
        </w:rPr>
        <w:t>ilość osób objętych wsparciem uzależniona od ilości wolnych miejsc)</w:t>
      </w:r>
      <w:r w:rsidR="00963EB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6696630" w14:textId="77777777" w:rsidR="003060BF" w:rsidRPr="003060BF" w:rsidRDefault="003060BF" w:rsidP="003060BF">
      <w:pPr>
        <w:spacing w:after="9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74CA61" w14:textId="43D30CA3" w:rsidR="009C5762" w:rsidRPr="00963EB4" w:rsidRDefault="009C5762" w:rsidP="003060BF">
      <w:pPr>
        <w:spacing w:after="9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762">
        <w:rPr>
          <w:rFonts w:ascii="Times New Roman" w:eastAsia="Times New Roman" w:hAnsi="Times New Roman" w:cs="Times New Roman"/>
          <w:i/>
          <w:iCs/>
          <w:color w:val="1D1D1D"/>
          <w:sz w:val="20"/>
          <w:szCs w:val="20"/>
          <w:u w:val="single"/>
        </w:rPr>
        <w:t>Działania edukacyjne</w:t>
      </w:r>
      <w:r>
        <w:rPr>
          <w:rFonts w:ascii="Times New Roman" w:eastAsia="Times New Roman" w:hAnsi="Times New Roman" w:cs="Times New Roman"/>
          <w:color w:val="1D1D1D"/>
          <w:sz w:val="20"/>
          <w:szCs w:val="20"/>
        </w:rPr>
        <w:t>:</w:t>
      </w:r>
    </w:p>
    <w:p w14:paraId="67AFC571" w14:textId="36CFCABA" w:rsidR="00963EB4" w:rsidRPr="00963EB4" w:rsidRDefault="00963EB4" w:rsidP="003060BF">
      <w:pPr>
        <w:pStyle w:val="Akapitzlist"/>
        <w:numPr>
          <w:ilvl w:val="1"/>
          <w:numId w:val="12"/>
        </w:numPr>
        <w:spacing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 xml:space="preserve"> Warsztaty dla dzieci (6–10 lat) pn. „Przygoda z naturą” – gra terenowa z elementami ochrony bioróżnorodności i edukacji o małej retencji wodnej (dla 45 osób),</w:t>
      </w:r>
    </w:p>
    <w:p w14:paraId="679EDADD" w14:textId="3AE3CD72" w:rsidR="00963EB4" w:rsidRPr="00963EB4" w:rsidRDefault="00963EB4" w:rsidP="005F2DD3">
      <w:pPr>
        <w:pStyle w:val="Akapitzlist"/>
        <w:numPr>
          <w:ilvl w:val="1"/>
          <w:numId w:val="12"/>
        </w:numPr>
        <w:spacing w:before="240"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>Warsztaty dla młodzieży (11–16 lat) pn. „Zmieniamy klimat – odpowiedzialnie!” – interaktywne zajęcia 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963EB4">
        <w:rPr>
          <w:rFonts w:ascii="Times New Roman" w:eastAsia="Times New Roman" w:hAnsi="Times New Roman" w:cs="Times New Roman"/>
          <w:sz w:val="20"/>
          <w:szCs w:val="20"/>
        </w:rPr>
        <w:t>zmianach klimatycznych i codziennych działaniach na rzecz planety (dla 60 osób),</w:t>
      </w:r>
    </w:p>
    <w:p w14:paraId="4B7C8E8A" w14:textId="74FF88E8" w:rsidR="00963EB4" w:rsidRPr="00963EB4" w:rsidRDefault="00963EB4" w:rsidP="005F2DD3">
      <w:pPr>
        <w:pStyle w:val="Akapitzlist"/>
        <w:numPr>
          <w:ilvl w:val="1"/>
          <w:numId w:val="12"/>
        </w:numPr>
        <w:spacing w:before="240"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>Spotkanie edukacyjne dla dorosłych pn. „Ekologia w praktyce domowej” – o oszczędzaniu zasobów, ograniczaniu plastiku, segregacji odpadów - spotkanie edukacyjne dla NGO i grup nieformalnych (dla 50 osób),</w:t>
      </w:r>
    </w:p>
    <w:p w14:paraId="5D520DBB" w14:textId="4ABD413D" w:rsidR="00963EB4" w:rsidRPr="00963EB4" w:rsidRDefault="00963EB4" w:rsidP="005F2DD3">
      <w:pPr>
        <w:pStyle w:val="Akapitzlist"/>
        <w:numPr>
          <w:ilvl w:val="1"/>
          <w:numId w:val="12"/>
        </w:numPr>
        <w:spacing w:before="240"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>Warsztaty międzypokoleniowe pn. „Budujemy hotel dla owadów” – zajęcia rodzinne z</w:t>
      </w:r>
      <w:r w:rsidR="00FF1E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3EB4">
        <w:rPr>
          <w:rFonts w:ascii="Times New Roman" w:eastAsia="Times New Roman" w:hAnsi="Times New Roman" w:cs="Times New Roman"/>
          <w:sz w:val="20"/>
          <w:szCs w:val="20"/>
        </w:rPr>
        <w:t>elementami integracyjnymi (dla 100 osób),</w:t>
      </w:r>
    </w:p>
    <w:p w14:paraId="7D974541" w14:textId="05DD0842" w:rsidR="00963EB4" w:rsidRPr="00963EB4" w:rsidRDefault="00963EB4" w:rsidP="005F2DD3">
      <w:pPr>
        <w:pStyle w:val="Akapitzlist"/>
        <w:numPr>
          <w:ilvl w:val="1"/>
          <w:numId w:val="12"/>
        </w:numPr>
        <w:spacing w:before="240"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>Spotkanie dla NGO i grup nieformalnych pn. „Jak działać lokalnie na rzecz klimatu?” – wymiana dobrych praktyk, budowanie partnerstw (dla 50 osób),</w:t>
      </w:r>
    </w:p>
    <w:p w14:paraId="1AB83682" w14:textId="725225F2" w:rsidR="00963EB4" w:rsidRPr="00963EB4" w:rsidRDefault="00963EB4" w:rsidP="005F2DD3">
      <w:pPr>
        <w:pStyle w:val="Akapitzlist"/>
        <w:numPr>
          <w:ilvl w:val="1"/>
          <w:numId w:val="12"/>
        </w:numPr>
        <w:spacing w:before="240"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>Spotkanie pn. „Woda i ryby – nasze wspólne dobro” – ochrona wód, edukacja o</w:t>
      </w:r>
      <w:r w:rsidR="00FF1E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3EB4">
        <w:rPr>
          <w:rFonts w:ascii="Times New Roman" w:eastAsia="Times New Roman" w:hAnsi="Times New Roman" w:cs="Times New Roman"/>
          <w:sz w:val="20"/>
          <w:szCs w:val="20"/>
        </w:rPr>
        <w:t>bioróżnorodności zbiorników wodnych (dla 50 osób),</w:t>
      </w:r>
    </w:p>
    <w:p w14:paraId="4EAF85BE" w14:textId="32AB5634" w:rsidR="00963EB4" w:rsidRDefault="00963EB4" w:rsidP="005F2DD3">
      <w:pPr>
        <w:pStyle w:val="Akapitzlist"/>
        <w:numPr>
          <w:ilvl w:val="1"/>
          <w:numId w:val="12"/>
        </w:numPr>
        <w:spacing w:before="240" w:after="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EB4">
        <w:rPr>
          <w:rFonts w:ascii="Times New Roman" w:eastAsia="Times New Roman" w:hAnsi="Times New Roman" w:cs="Times New Roman"/>
          <w:sz w:val="20"/>
          <w:szCs w:val="20"/>
        </w:rPr>
        <w:t>Warsztaty dla seniorów pn. „Zielone aktywności w każdym wieku” – ekologiczna rekreacja, mała retencja i wpływ na mikroklimat (dla 60 osób),</w:t>
      </w:r>
    </w:p>
    <w:p w14:paraId="3E188012" w14:textId="77777777" w:rsidR="009C5762" w:rsidRDefault="009C5762" w:rsidP="009C5762">
      <w:pPr>
        <w:pStyle w:val="Akapitzlist"/>
        <w:spacing w:before="240" w:after="9" w:line="248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F147E9" w14:textId="7C5A0771" w:rsidR="009C5762" w:rsidRPr="003060BF" w:rsidRDefault="009C5762" w:rsidP="003060BF">
      <w:pPr>
        <w:pStyle w:val="Akapitzlist"/>
        <w:spacing w:before="240" w:after="9" w:line="248" w:lineRule="auto"/>
        <w:ind w:left="5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C57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Działania animacyjne:</w:t>
      </w:r>
    </w:p>
    <w:p w14:paraId="13155BA4" w14:textId="3FBECE9F" w:rsidR="009C5762" w:rsidRDefault="009C5762" w:rsidP="003060BF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762">
        <w:rPr>
          <w:rFonts w:ascii="Times New Roman" w:eastAsia="Times New Roman" w:hAnsi="Times New Roman" w:cs="Times New Roman"/>
          <w:sz w:val="20"/>
          <w:szCs w:val="20"/>
        </w:rPr>
        <w:t>Organizacja rodzinnego pikniku ekologicznego, w tym 3 stanowiska eksperckie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C5762">
        <w:rPr>
          <w:rFonts w:ascii="Times New Roman" w:eastAsia="Times New Roman" w:hAnsi="Times New Roman" w:cs="Times New Roman"/>
          <w:sz w:val="20"/>
          <w:szCs w:val="20"/>
        </w:rPr>
        <w:t xml:space="preserve"> ochrona powie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trza, </w:t>
      </w:r>
      <w:r w:rsidRPr="009C5762">
        <w:rPr>
          <w:rFonts w:ascii="Times New Roman" w:eastAsia="Times New Roman" w:hAnsi="Times New Roman" w:cs="Times New Roman"/>
          <w:sz w:val="20"/>
          <w:szCs w:val="20"/>
        </w:rPr>
        <w:t xml:space="preserve">ochrona wody </w:t>
      </w:r>
      <w:r>
        <w:rPr>
          <w:rFonts w:ascii="Times New Roman" w:eastAsia="Times New Roman" w:hAnsi="Times New Roman" w:cs="Times New Roman"/>
          <w:sz w:val="20"/>
          <w:szCs w:val="20"/>
        </w:rPr>
        <w:t>i s</w:t>
      </w:r>
      <w:r w:rsidRPr="009C5762">
        <w:rPr>
          <w:rFonts w:ascii="Times New Roman" w:eastAsia="Times New Roman" w:hAnsi="Times New Roman" w:cs="Times New Roman"/>
          <w:sz w:val="20"/>
          <w:szCs w:val="20"/>
        </w:rPr>
        <w:t>adzenie roślin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B18C24" w14:textId="0F9EDB94" w:rsidR="009C5762" w:rsidRDefault="009C5762" w:rsidP="003060BF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762">
        <w:rPr>
          <w:rFonts w:ascii="Times New Roman" w:eastAsia="Times New Roman" w:hAnsi="Times New Roman" w:cs="Times New Roman"/>
          <w:sz w:val="20"/>
          <w:szCs w:val="20"/>
        </w:rPr>
        <w:t>Społeczna akcja ekologiczna (sprzątanie stawów, zakładanie łąk kwietnych).</w:t>
      </w:r>
    </w:p>
    <w:p w14:paraId="5289BDCB" w14:textId="77777777" w:rsidR="003060BF" w:rsidRPr="009C5762" w:rsidRDefault="003060BF" w:rsidP="003060BF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95B92E" w14:textId="651956AF" w:rsidR="00613B4B" w:rsidRPr="000C153D" w:rsidRDefault="00000000" w:rsidP="003060B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1C1C1C"/>
          <w:sz w:val="20"/>
          <w:szCs w:val="20"/>
        </w:rPr>
        <w:t>Wsparcie uwzględnione w poz. 1 realizowane będą w formie warsztatów</w:t>
      </w:r>
      <w:r w:rsidR="009C5762"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 i spotkań</w:t>
      </w:r>
      <w:r w:rsidRPr="00FD2C7D"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 prowadzone przez podmiot zajmujący się działalnością w zakresie edukacji ekologicznej. </w:t>
      </w:r>
    </w:p>
    <w:p w14:paraId="2B46FA2F" w14:textId="77777777" w:rsidR="00613B4B" w:rsidRPr="00FD2C7D" w:rsidRDefault="00000000" w:rsidP="003060B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Każdy Uczestnik/czka zobowiązany jest do punktualnego i aktywnego uczestnictwa w formie wsparcia potwierdzonego każdorazowo osobistym podpisem na liście obecności. </w:t>
      </w:r>
    </w:p>
    <w:p w14:paraId="4CFB3BC4" w14:textId="1E06DE6F" w:rsidR="00613B4B" w:rsidRPr="000C153D" w:rsidRDefault="00000000" w:rsidP="003060B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Warsztaty zostaną przygotowane i przeprowadzone przez trenerów posiadających odpowiednie kompetencje i doświadczenie w przygotowaniu oraz realizacji warsztatów</w:t>
      </w:r>
      <w:r w:rsidR="000C153D">
        <w:rPr>
          <w:rFonts w:ascii="Times New Roman" w:eastAsia="Times New Roman" w:hAnsi="Times New Roman" w:cs="Times New Roman"/>
          <w:color w:val="212121"/>
          <w:sz w:val="20"/>
          <w:szCs w:val="20"/>
        </w:rPr>
        <w:t>.</w:t>
      </w:r>
    </w:p>
    <w:p w14:paraId="5D30A472" w14:textId="1A2FCEBD" w:rsidR="00613B4B" w:rsidRPr="00FD2C7D" w:rsidRDefault="00DA5F8F" w:rsidP="003060B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Beneficjent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projektu zobowiązuje się do rzetelności w organizowaniu zajęć i stałego  nadzoru  metodycznego   i organizacyjnego nad realizacją projektu. </w:t>
      </w:r>
    </w:p>
    <w:p w14:paraId="5719C1C2" w14:textId="2CC26DDB" w:rsidR="00613B4B" w:rsidRPr="00FD2C7D" w:rsidRDefault="00000000" w:rsidP="003060B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Wsparcie będzie uwzględniało zasadę równości szans i niedyskryminacji, w tym dostępności dla osób  z</w:t>
      </w:r>
      <w:r w:rsidR="003A4268">
        <w:t> 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niepełnosprawnością. </w:t>
      </w:r>
    </w:p>
    <w:p w14:paraId="077086B7" w14:textId="38958599" w:rsidR="00537A8C" w:rsidRPr="003060BF" w:rsidRDefault="00DA5F8F" w:rsidP="003060B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Beneficjent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projektu nie pokrywa kosztów dojazdu na warsztaty </w:t>
      </w:r>
      <w:r w:rsid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i spotkania.</w:t>
      </w:r>
    </w:p>
    <w:p w14:paraId="122B1216" w14:textId="5E874F9E" w:rsidR="00613B4B" w:rsidRPr="00FD2C7D" w:rsidRDefault="00000000" w:rsidP="003A4268">
      <w:pPr>
        <w:spacing w:after="4" w:line="248" w:lineRule="auto"/>
        <w:ind w:left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</w:p>
    <w:p w14:paraId="19618AF8" w14:textId="77777777" w:rsidR="00613B4B" w:rsidRPr="005F2DD3" w:rsidRDefault="00000000" w:rsidP="00901359">
      <w:pPr>
        <w:spacing w:after="0" w:line="240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§ 5 </w:t>
      </w:r>
    </w:p>
    <w:p w14:paraId="25FB2B1F" w14:textId="12693C37" w:rsidR="00901359" w:rsidRDefault="00000000" w:rsidP="00901359">
      <w:pPr>
        <w:spacing w:after="0" w:line="240" w:lineRule="auto"/>
        <w:ind w:left="426" w:right="-567" w:hanging="426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Zasady rekrutacji </w:t>
      </w:r>
    </w:p>
    <w:p w14:paraId="79602CAB" w14:textId="77777777" w:rsidR="00901359" w:rsidRPr="00901359" w:rsidRDefault="00901359" w:rsidP="00901359">
      <w:pPr>
        <w:spacing w:after="0" w:line="240" w:lineRule="auto"/>
        <w:ind w:left="426" w:right="-567" w:hanging="426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</w:p>
    <w:p w14:paraId="207D4802" w14:textId="77777777" w:rsidR="005F2DD3" w:rsidRPr="005F2DD3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Proces rekrutacji będzie prowadzony z zachowaniem zasady równości szans i niedyskryminacji</w:t>
      </w:r>
      <w:r w:rsidRPr="00FD2C7D">
        <w:rPr>
          <w:rFonts w:ascii="Times New Roman" w:eastAsia="Times New Roman" w:hAnsi="Times New Roman" w:cs="Times New Roman"/>
          <w:color w:val="484848"/>
          <w:sz w:val="20"/>
          <w:szCs w:val="20"/>
        </w:rPr>
        <w:t xml:space="preserve">, 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w tym dostępności dla osób z niepełnosprawnościami, a także równości szans kobiet </w:t>
      </w:r>
      <w:r w:rsidRPr="00FD2C7D">
        <w:rPr>
          <w:rFonts w:ascii="Times New Roman" w:eastAsia="Times New Roman" w:hAnsi="Times New Roman" w:cs="Times New Roman"/>
          <w:color w:val="363636"/>
          <w:sz w:val="20"/>
          <w:szCs w:val="20"/>
        </w:rPr>
        <w:t xml:space="preserve">i 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mężczyzn zgodnie  z</w:t>
      </w:r>
      <w:r w:rsid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Wytycznymi dotyczącymi realizacji zasad równościowych w ramach funduszy unijnych na lata 2021- 2027.</w:t>
      </w:r>
    </w:p>
    <w:p w14:paraId="4BEF59E8" w14:textId="5CED4C02" w:rsidR="00613B4B" w:rsidRPr="00DC5F75" w:rsidRDefault="005F2DD3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color w:val="212121"/>
          <w:sz w:val="20"/>
          <w:szCs w:val="20"/>
        </w:rPr>
        <w:t>Rekrutację ucz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estników</w:t>
      </w:r>
      <w:r w:rsidRPr="005F2DD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do projektu przeprowadza, powołana w tym celu Komisja Rekrutacyjna, w skład której wchodzą następujące osoby: </w:t>
      </w:r>
      <w:r w:rsidR="00DC5F75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Przewodniczący Komisji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(Kierownik Referatu Rozwoju Gospodarczego, Planowania Przestrzennego i Komunikacji), </w:t>
      </w:r>
      <w:r w:rsidR="006C4B6F">
        <w:rPr>
          <w:rFonts w:ascii="Times New Roman" w:eastAsia="Times New Roman" w:hAnsi="Times New Roman" w:cs="Times New Roman"/>
          <w:color w:val="auto"/>
          <w:sz w:val="20"/>
          <w:szCs w:val="20"/>
        </w:rPr>
        <w:t>Sekretarz Komisji (Inspektor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Referatu Rozwoju Gospodarczego, Planowania Przestrzennego i Komunikacji</w:t>
      </w:r>
      <w:r w:rsidR="006C4B6F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r w:rsidR="006C4B6F">
        <w:rPr>
          <w:rFonts w:ascii="Times New Roman" w:eastAsia="Times New Roman" w:hAnsi="Times New Roman" w:cs="Times New Roman"/>
          <w:color w:val="auto"/>
          <w:sz w:val="20"/>
          <w:szCs w:val="20"/>
        </w:rPr>
        <w:t>Członek Komisji (</w:t>
      </w:r>
      <w:r w:rsidR="00B83EB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Zastępca kierownika 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Urzędu Stanu Cywilnego</w:t>
      </w:r>
      <w:r w:rsidR="006C4B6F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,</w:t>
      </w:r>
      <w:r w:rsidR="00DC5F75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C4B6F">
        <w:rPr>
          <w:rFonts w:ascii="Times New Roman" w:eastAsia="Times New Roman" w:hAnsi="Times New Roman" w:cs="Times New Roman"/>
          <w:color w:val="auto"/>
          <w:sz w:val="20"/>
          <w:szCs w:val="20"/>
        </w:rPr>
        <w:t>Członek Komisji (</w:t>
      </w:r>
      <w:r w:rsidR="00DC5F75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Realizator</w:t>
      </w:r>
      <w:r w:rsidR="00311762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działań edukacyjnych i</w:t>
      </w:r>
      <w:r w:rsidR="00DC5F75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  <w:r w:rsidR="00311762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animacyjnych w ramach Projektu</w:t>
      </w:r>
      <w:r w:rsidR="006C4B6F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="00311762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7B10F12C" w14:textId="374BFA4E" w:rsidR="00A4379F" w:rsidRPr="003060BF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Proces rekrutacji obejmuje </w:t>
      </w:r>
      <w:r w:rsidR="003A4268"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przeprowadzenie naboru formularzy zgłoszeniowych (w formie papierowej </w:t>
      </w:r>
      <w:r w:rsidR="00537A8C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lub </w:t>
      </w:r>
      <w:r w:rsidR="003A4268"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elektronicznej),</w:t>
      </w:r>
      <w:r w:rsid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  <w:r w:rsidR="003A4268"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weryfikację formalną zgłoszeń (na podstawie dokumentów kwalifikujących uczestników),</w:t>
      </w:r>
      <w:r w:rsid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  <w:r w:rsidR="003A4268"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ogłoszenie listy osób zakwalifikowanych.</w:t>
      </w:r>
    </w:p>
    <w:p w14:paraId="74CFAC29" w14:textId="77777777" w:rsidR="003A4268" w:rsidRPr="003A4268" w:rsidRDefault="003A4268" w:rsidP="008D4798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Kwalifikowalność uczestników zostanie potwierdzona przed udzieleniem wsparcia na podstawie:</w:t>
      </w:r>
    </w:p>
    <w:p w14:paraId="5E0CA391" w14:textId="77777777" w:rsidR="003A4268" w:rsidRPr="003A4268" w:rsidRDefault="003A4268" w:rsidP="003A4268">
      <w:pPr>
        <w:spacing w:after="4" w:line="248" w:lineRule="auto"/>
        <w:ind w:left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- oświadczenia o miejscu zamieszkania lub nauki/pracy na terenie Małopolski Zachodniej,</w:t>
      </w:r>
    </w:p>
    <w:p w14:paraId="25EBE97D" w14:textId="77777777" w:rsidR="003A4268" w:rsidRPr="003A4268" w:rsidRDefault="003A4268" w:rsidP="003A4268">
      <w:pPr>
        <w:spacing w:after="4" w:line="248" w:lineRule="auto"/>
        <w:ind w:left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- zaświadczeń z urzędów, szkół lub miejsc pracy,</w:t>
      </w:r>
    </w:p>
    <w:p w14:paraId="49A0A3E8" w14:textId="5B783E92" w:rsidR="00A4379F" w:rsidRPr="003A4268" w:rsidRDefault="003A4268" w:rsidP="003060BF">
      <w:pPr>
        <w:spacing w:after="4" w:line="248" w:lineRule="auto"/>
        <w:ind w:left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A4268">
        <w:rPr>
          <w:rFonts w:ascii="Times New Roman" w:eastAsia="Times New Roman" w:hAnsi="Times New Roman" w:cs="Times New Roman"/>
          <w:color w:val="212121"/>
          <w:sz w:val="20"/>
          <w:szCs w:val="20"/>
        </w:rPr>
        <w:t>- danych z rejestrów administracyjnych (jeśli dostępne).</w:t>
      </w:r>
    </w:p>
    <w:p w14:paraId="134B60CA" w14:textId="5B137751" w:rsidR="00A4379F" w:rsidRPr="00DC5F75" w:rsidRDefault="003A4268" w:rsidP="003060BF">
      <w:pPr>
        <w:numPr>
          <w:ilvl w:val="0"/>
          <w:numId w:val="4"/>
        </w:numPr>
        <w:spacing w:after="4" w:line="248" w:lineRule="auto"/>
        <w:ind w:left="426" w:hanging="426"/>
        <w:jc w:val="both"/>
        <w:rPr>
          <w:color w:val="auto"/>
          <w:sz w:val="20"/>
          <w:szCs w:val="20"/>
        </w:rPr>
      </w:pP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Rekrutacja będzie prowadzona z </w:t>
      </w:r>
      <w:r w:rsidR="009E5A09">
        <w:rPr>
          <w:rFonts w:ascii="Times New Roman" w:eastAsia="Times New Roman" w:hAnsi="Times New Roman" w:cs="Times New Roman"/>
          <w:color w:val="auto"/>
          <w:sz w:val="20"/>
          <w:szCs w:val="20"/>
        </w:rPr>
        <w:t>zaangażowaniem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urzędu gminy i innych jednostek organizacyjnych Gminy Bolesław (w tym szkół).</w:t>
      </w:r>
    </w:p>
    <w:p w14:paraId="1AF70D7C" w14:textId="04366C95" w:rsidR="008D4798" w:rsidRPr="003060BF" w:rsidRDefault="00000000" w:rsidP="008D4798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Rekrutacja poprzedzana  będzie  akcją  informacyjno-promocyjną,  polegającą na zamieszczeniu informacji o prowadzonej rekrutacji </w:t>
      </w:r>
      <w:r w:rsidR="009E5A09">
        <w:rPr>
          <w:rFonts w:ascii="Times New Roman" w:eastAsia="Times New Roman" w:hAnsi="Times New Roman" w:cs="Times New Roman"/>
          <w:color w:val="383838"/>
          <w:sz w:val="20"/>
          <w:szCs w:val="20"/>
        </w:rPr>
        <w:t>na stronie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internetowej,</w:t>
      </w:r>
      <w:r w:rsidR="003A4268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w mediach społecznościowych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oraz na tablic</w:t>
      </w:r>
      <w:r w:rsidR="003A4268">
        <w:rPr>
          <w:rFonts w:ascii="Times New Roman" w:eastAsia="Times New Roman" w:hAnsi="Times New Roman" w:cs="Times New Roman"/>
          <w:color w:val="383838"/>
          <w:sz w:val="20"/>
          <w:szCs w:val="20"/>
        </w:rPr>
        <w:t>ach ogłoszeń.</w:t>
      </w:r>
    </w:p>
    <w:p w14:paraId="7E4384A9" w14:textId="6C8CDC11" w:rsidR="00613B4B" w:rsidRPr="00FD2C7D" w:rsidRDefault="00000000" w:rsidP="00A4379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Warunkiem uczestnictwa w projekcie jest</w:t>
      </w:r>
      <w:r w:rsidR="009E5A09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spełnienie kryteriów określonych w </w:t>
      </w:r>
      <w:r w:rsidR="009E5A09" w:rsidRPr="009E5A09">
        <w:rPr>
          <w:rFonts w:ascii="Times New Roman" w:eastAsia="Times New Roman" w:hAnsi="Times New Roman" w:cs="Times New Roman"/>
          <w:color w:val="383838"/>
          <w:sz w:val="20"/>
          <w:szCs w:val="20"/>
        </w:rPr>
        <w:t>§ 6</w:t>
      </w:r>
      <w:r w:rsidR="009E5A09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Regulaminu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</w:t>
      </w:r>
      <w:r w:rsidR="009E5A09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oraz 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złożeni</w:t>
      </w:r>
      <w:r w:rsidR="009E5A09">
        <w:rPr>
          <w:rFonts w:ascii="Times New Roman" w:eastAsia="Times New Roman" w:hAnsi="Times New Roman" w:cs="Times New Roman"/>
          <w:color w:val="383838"/>
          <w:sz w:val="20"/>
          <w:szCs w:val="20"/>
        </w:rPr>
        <w:t>e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dokumentów rekrutacyjnych: </w:t>
      </w:r>
    </w:p>
    <w:p w14:paraId="2125FB54" w14:textId="18D95C6E" w:rsidR="00613B4B" w:rsidRPr="006C4B6F" w:rsidRDefault="00000000" w:rsidP="006C4B6F">
      <w:pPr>
        <w:pStyle w:val="Akapitzlist"/>
        <w:numPr>
          <w:ilvl w:val="1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Formularza </w:t>
      </w:r>
      <w:r w:rsidR="009E5A09"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>rekrutacyjnego</w:t>
      </w:r>
      <w:r w:rsidR="0053126F"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(załącznik nr 1 do Regulaminu);</w:t>
      </w:r>
    </w:p>
    <w:p w14:paraId="49279444" w14:textId="118940E3" w:rsidR="00613B4B" w:rsidRPr="005058A3" w:rsidRDefault="00000000" w:rsidP="00FD2C7D">
      <w:pPr>
        <w:numPr>
          <w:ilvl w:val="1"/>
          <w:numId w:val="4"/>
        </w:numPr>
        <w:spacing w:after="9" w:line="248" w:lineRule="auto"/>
        <w:ind w:left="426" w:hanging="426"/>
        <w:jc w:val="both"/>
        <w:rPr>
          <w:color w:val="auto"/>
          <w:sz w:val="20"/>
          <w:szCs w:val="20"/>
        </w:rPr>
      </w:pPr>
      <w:r w:rsidRPr="005058A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Klauzula informacyjna </w:t>
      </w:r>
      <w:r w:rsidR="0053126F">
        <w:rPr>
          <w:rFonts w:ascii="Times New Roman" w:eastAsia="Times New Roman" w:hAnsi="Times New Roman" w:cs="Times New Roman"/>
          <w:color w:val="auto"/>
          <w:sz w:val="20"/>
          <w:szCs w:val="20"/>
        </w:rPr>
        <w:t>(załącznik nr 2 do Regulaminu);</w:t>
      </w:r>
    </w:p>
    <w:p w14:paraId="5F1286AA" w14:textId="440DED1B" w:rsidR="008D4798" w:rsidRPr="0053126F" w:rsidRDefault="003A4268" w:rsidP="003060BF">
      <w:pPr>
        <w:numPr>
          <w:ilvl w:val="1"/>
          <w:numId w:val="4"/>
        </w:numPr>
        <w:spacing w:after="0" w:line="248" w:lineRule="auto"/>
        <w:ind w:left="426" w:hanging="426"/>
        <w:jc w:val="both"/>
        <w:rPr>
          <w:color w:val="auto"/>
          <w:sz w:val="20"/>
          <w:szCs w:val="20"/>
        </w:rPr>
      </w:pPr>
      <w:r w:rsidRPr="005058A3">
        <w:rPr>
          <w:rFonts w:ascii="Times New Roman" w:eastAsia="Times New Roman" w:hAnsi="Times New Roman" w:cs="Times New Roman"/>
          <w:color w:val="auto"/>
          <w:sz w:val="20"/>
          <w:szCs w:val="20"/>
        </w:rPr>
        <w:t>Oświadczenia uczestnika projektu</w:t>
      </w:r>
      <w:r w:rsidR="0053126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(załącznik nr 3 do Regulaminu);</w:t>
      </w:r>
    </w:p>
    <w:p w14:paraId="7E0942A2" w14:textId="72571D36" w:rsidR="0053126F" w:rsidRPr="0004099E" w:rsidRDefault="0053126F" w:rsidP="003060BF">
      <w:pPr>
        <w:numPr>
          <w:ilvl w:val="1"/>
          <w:numId w:val="4"/>
        </w:numPr>
        <w:spacing w:after="0" w:line="248" w:lineRule="auto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099E">
        <w:rPr>
          <w:rFonts w:ascii="Times New Roman" w:hAnsi="Times New Roman" w:cs="Times New Roman"/>
          <w:color w:val="auto"/>
          <w:sz w:val="20"/>
          <w:szCs w:val="20"/>
        </w:rPr>
        <w:t>Deklaracja uczestnictwa w projekcie  (załącznik nr 4 do Regulaminu).</w:t>
      </w:r>
    </w:p>
    <w:p w14:paraId="6C55125E" w14:textId="1D4DB654" w:rsidR="00613B4B" w:rsidRPr="00FD2C7D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Dokumenty rekrutacyjne dostępne będą w</w:t>
      </w:r>
      <w:r w:rsidR="00DC5F75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b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iurze projektu oraz do pobrania na stronie internetowej</w:t>
      </w:r>
      <w:r w:rsidR="0004099E">
        <w:rPr>
          <w:rFonts w:ascii="Times New Roman" w:eastAsia="Times New Roman" w:hAnsi="Times New Roman" w:cs="Times New Roman"/>
          <w:color w:val="383838"/>
          <w:sz w:val="20"/>
          <w:szCs w:val="20"/>
        </w:rPr>
        <w:t>.</w:t>
      </w:r>
    </w:p>
    <w:p w14:paraId="16AE8262" w14:textId="156D7BB1" w:rsidR="00613B4B" w:rsidRPr="0066558E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color w:val="auto"/>
          <w:sz w:val="20"/>
          <w:szCs w:val="20"/>
        </w:rPr>
      </w:pPr>
      <w:r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>Dokumenty rekrutacyjne będą przyjmowane w okresie trwania naboru w biurze projektu</w:t>
      </w:r>
      <w:r w:rsidR="0066558E"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w innym </w:t>
      </w:r>
      <w:r w:rsidR="0004099E"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miejscu </w:t>
      </w:r>
      <w:r w:rsidR="0066558E"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>wskazanym</w:t>
      </w:r>
      <w:r w:rsidR="0004099E"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 ogłoszeniu </w:t>
      </w:r>
      <w:r w:rsidR="0066558E"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>lub elektronicznie</w:t>
      </w:r>
      <w:r w:rsidRPr="0066558E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5E13C624" w14:textId="77777777" w:rsidR="00613B4B" w:rsidRPr="00FD2C7D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Złożenie dokumentów rekrutacyjnych jest równoznaczne z zaakceptowaniem postanowień regulaminu rekrutacji. </w:t>
      </w:r>
    </w:p>
    <w:p w14:paraId="37A53AC8" w14:textId="77777777" w:rsidR="00613B4B" w:rsidRPr="00FD2C7D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Przyjęcie dokumentów rekrutacyjnych od Kandydata/</w:t>
      </w:r>
      <w:proofErr w:type="spellStart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tki</w:t>
      </w:r>
      <w:proofErr w:type="spellEnd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nie stanowi zobowiązania Realizatora projektu do udzielenia wsparcia w ramach projektu. </w:t>
      </w:r>
    </w:p>
    <w:p w14:paraId="58CCCD1E" w14:textId="77777777" w:rsidR="00613B4B" w:rsidRPr="00FD2C7D" w:rsidRDefault="00000000" w:rsidP="003060BF">
      <w:pPr>
        <w:numPr>
          <w:ilvl w:val="0"/>
          <w:numId w:val="4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Procedura rekrutacyjna uwzględnia i zobowiązuje Komisję Rekrutacyjną do przestrzegania kwestii ochrony danych osobowych. </w:t>
      </w:r>
    </w:p>
    <w:p w14:paraId="4995BA82" w14:textId="52E327B6" w:rsidR="004C5FCD" w:rsidRPr="00E1432C" w:rsidRDefault="00000000" w:rsidP="00E1432C">
      <w:pPr>
        <w:numPr>
          <w:ilvl w:val="0"/>
          <w:numId w:val="4"/>
        </w:numPr>
        <w:spacing w:after="112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Złożone dokumenty rekrutacyjne nie podlegają zwrotowi.</w:t>
      </w:r>
      <w:r w:rsidRPr="00E1432C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</w:t>
      </w:r>
    </w:p>
    <w:p w14:paraId="6355A9B3" w14:textId="77777777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 xml:space="preserve">§ 6 </w:t>
      </w:r>
    </w:p>
    <w:p w14:paraId="685C2AD1" w14:textId="0C76C22C" w:rsidR="00613B4B" w:rsidRDefault="00000000" w:rsidP="00901359">
      <w:pPr>
        <w:spacing w:after="0" w:line="276" w:lineRule="auto"/>
        <w:ind w:left="426" w:right="-567" w:hanging="426"/>
        <w:jc w:val="center"/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>Kryteria</w:t>
      </w:r>
      <w:r w:rsidR="0066558E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 xml:space="preserve"> i przebieg</w:t>
      </w: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 xml:space="preserve"> rekrutacji </w:t>
      </w:r>
    </w:p>
    <w:p w14:paraId="5ACB118F" w14:textId="77777777" w:rsidR="00901359" w:rsidRPr="005F2DD3" w:rsidRDefault="00901359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</w:p>
    <w:p w14:paraId="01BC569C" w14:textId="4DDCD5E5" w:rsidR="00901359" w:rsidRPr="00DC5F75" w:rsidRDefault="00000000" w:rsidP="003060BF">
      <w:pPr>
        <w:numPr>
          <w:ilvl w:val="0"/>
          <w:numId w:val="5"/>
        </w:numPr>
        <w:spacing w:after="0" w:line="248" w:lineRule="auto"/>
        <w:ind w:left="426" w:hanging="426"/>
        <w:jc w:val="both"/>
        <w:rPr>
          <w:color w:val="auto"/>
          <w:sz w:val="20"/>
          <w:szCs w:val="20"/>
        </w:rPr>
      </w:pP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Rekrutacja do projektu prowadzona będzie zgodnie z ogłoszen</w:t>
      </w:r>
      <w:r w:rsid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iami</w:t>
      </w:r>
      <w:r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 rekrutacji</w:t>
      </w:r>
      <w:r w:rsidR="00537A8C" w:rsidRPr="00DC5F75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5B8937C5" w14:textId="77777777" w:rsidR="00613B4B" w:rsidRPr="00FD2C7D" w:rsidRDefault="00000000" w:rsidP="005F2DD3">
      <w:pPr>
        <w:numPr>
          <w:ilvl w:val="0"/>
          <w:numId w:val="5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Procedura rekrutacji Uczestników/czek obejmować będzie następujące etapy:</w:t>
      </w:r>
      <w:r w:rsidRPr="00FD2C7D">
        <w:rPr>
          <w:rFonts w:ascii="Times New Roman" w:eastAsia="Times New Roman" w:hAnsi="Times New Roman" w:cs="Times New Roman"/>
          <w:color w:val="282828"/>
          <w:sz w:val="20"/>
          <w:szCs w:val="20"/>
        </w:rPr>
        <w:t xml:space="preserve"> </w:t>
      </w:r>
    </w:p>
    <w:p w14:paraId="47A08F5F" w14:textId="38E4E475" w:rsidR="00613B4B" w:rsidRPr="006C4B6F" w:rsidRDefault="00000000" w:rsidP="006C4B6F">
      <w:pPr>
        <w:pStyle w:val="Akapitzlist"/>
        <w:numPr>
          <w:ilvl w:val="1"/>
          <w:numId w:val="5"/>
        </w:numPr>
        <w:tabs>
          <w:tab w:val="left" w:pos="426"/>
        </w:tabs>
        <w:spacing w:after="0" w:line="248" w:lineRule="auto"/>
        <w:ind w:left="426" w:hanging="426"/>
        <w:jc w:val="both"/>
        <w:rPr>
          <w:sz w:val="20"/>
          <w:szCs w:val="20"/>
        </w:rPr>
      </w:pPr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Wypełnienie Formularza zgłoszeniowego wraz z załącznikami i dostarczenia dokumentów do biura projektu </w:t>
      </w:r>
      <w:r w:rsid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</w:t>
      </w:r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>przez Kandydata/</w:t>
      </w:r>
      <w:proofErr w:type="spellStart"/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>tkę</w:t>
      </w:r>
      <w:proofErr w:type="spellEnd"/>
      <w:r w:rsidR="0066558E"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lub innego miejsca wskazanego w ogłoszeniu, jak również elektronicznie.</w:t>
      </w:r>
    </w:p>
    <w:p w14:paraId="75A91A6E" w14:textId="2ED10AD3" w:rsidR="00613B4B" w:rsidRPr="00FD2C7D" w:rsidRDefault="00000000" w:rsidP="00A4379F">
      <w:pPr>
        <w:numPr>
          <w:ilvl w:val="1"/>
          <w:numId w:val="5"/>
        </w:numPr>
        <w:spacing w:after="4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Weryfikacja przez Komisję Rekrutacyjną złożonych dokumentów rekrutacyjnych</w:t>
      </w:r>
      <w:r w:rsidR="0066558E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pod względem formalnym.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</w:p>
    <w:p w14:paraId="7367F5E1" w14:textId="2881D7B3" w:rsidR="00613B4B" w:rsidRPr="0066558E" w:rsidRDefault="0066558E" w:rsidP="00A4379F">
      <w:pPr>
        <w:numPr>
          <w:ilvl w:val="1"/>
          <w:numId w:val="5"/>
        </w:numPr>
        <w:spacing w:after="4" w:line="248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6558E">
        <w:rPr>
          <w:rFonts w:ascii="Times New Roman" w:hAnsi="Times New Roman" w:cs="Times New Roman"/>
          <w:sz w:val="20"/>
          <w:szCs w:val="20"/>
        </w:rPr>
        <w:t>Weryfikacja przez Komisję Rekrutacyjną złożonych dokumentów rekrutacyjnych pod względem merytorycznym, z uwzględnieniem kryteriów premiujących.</w:t>
      </w:r>
    </w:p>
    <w:p w14:paraId="2F4E2A01" w14:textId="4D79B58C" w:rsidR="003A4268" w:rsidRPr="003A4268" w:rsidRDefault="00000000" w:rsidP="00A4379F">
      <w:pPr>
        <w:numPr>
          <w:ilvl w:val="1"/>
          <w:numId w:val="5"/>
        </w:numPr>
        <w:spacing w:after="4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Sporządzenie list </w:t>
      </w:r>
      <w:r w:rsidR="0066558E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zakwalifikowanych 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uczestników/czek określonych rodzajów wsparcia wraz z ewentualną listą  rezerwową, </w:t>
      </w:r>
    </w:p>
    <w:p w14:paraId="62601EAE" w14:textId="623372D1" w:rsidR="00FD280F" w:rsidRDefault="003A4268" w:rsidP="00FD280F">
      <w:pPr>
        <w:pStyle w:val="Akapitzlist"/>
        <w:numPr>
          <w:ilvl w:val="1"/>
          <w:numId w:val="5"/>
        </w:numPr>
        <w:spacing w:after="4" w:line="248" w:lineRule="auto"/>
        <w:ind w:left="426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Ogłoszenie list </w:t>
      </w:r>
      <w:r w:rsidR="0066558E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osób </w:t>
      </w: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zakwalifikowanych do projektu.</w:t>
      </w:r>
    </w:p>
    <w:p w14:paraId="25CCF261" w14:textId="4505004D" w:rsidR="00FD280F" w:rsidRDefault="00FD280F" w:rsidP="007603C3">
      <w:pPr>
        <w:pStyle w:val="Akapitzlist"/>
        <w:numPr>
          <w:ilvl w:val="0"/>
          <w:numId w:val="5"/>
        </w:numPr>
        <w:spacing w:after="4" w:line="248" w:lineRule="auto"/>
        <w:ind w:left="426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Kryteria formalne/bezwzględne</w:t>
      </w:r>
      <w:r w:rsidR="00DC5F75">
        <w:rPr>
          <w:rFonts w:ascii="Times New Roman" w:eastAsia="Times New Roman" w:hAnsi="Times New Roman" w:cs="Times New Roman"/>
          <w:color w:val="212121"/>
          <w:sz w:val="20"/>
          <w:szCs w:val="20"/>
        </w:rPr>
        <w:t>:</w:t>
      </w:r>
    </w:p>
    <w:p w14:paraId="622060A9" w14:textId="520926CC" w:rsidR="007603C3" w:rsidRDefault="007603C3" w:rsidP="007603C3">
      <w:pPr>
        <w:pStyle w:val="Akapitzlist"/>
        <w:numPr>
          <w:ilvl w:val="1"/>
          <w:numId w:val="5"/>
        </w:numPr>
        <w:tabs>
          <w:tab w:val="left" w:pos="426"/>
        </w:tabs>
        <w:spacing w:after="4" w:line="248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Terminowe złożenie wymaganych w ogłoszeniu dokumentów.</w:t>
      </w:r>
    </w:p>
    <w:p w14:paraId="71C29CE0" w14:textId="771F5EA1" w:rsidR="007603C3" w:rsidRDefault="007603C3" w:rsidP="007603C3">
      <w:pPr>
        <w:pStyle w:val="Akapitzlist"/>
        <w:numPr>
          <w:ilvl w:val="1"/>
          <w:numId w:val="5"/>
        </w:numPr>
        <w:tabs>
          <w:tab w:val="left" w:pos="426"/>
        </w:tabs>
        <w:spacing w:after="4" w:line="248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Formularz rekrutacyjny kompletny, wypełniony poprawnie i czytelnie, opatrzony datą i podpisem.</w:t>
      </w:r>
    </w:p>
    <w:p w14:paraId="4BF7E2BD" w14:textId="656D2418" w:rsidR="007603C3" w:rsidRPr="007603C3" w:rsidRDefault="007603C3" w:rsidP="007603C3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>W przypadku kandydata/</w:t>
      </w:r>
      <w:proofErr w:type="spellStart"/>
      <w:r w:rsidRP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>tki</w:t>
      </w:r>
      <w:proofErr w:type="spellEnd"/>
      <w:r w:rsidRP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niepełnoletniej dokumenty rekrutacyjne winny być opatrzone również podpisem opiekuna prawnego, który ponosi prawną odpowiedzialność za realizację zobowiązań wynikających  z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dokumentów rekrutacyjnych. Odmowa podpisania przez opiekuna prawnego dokumentów rekrutacyjnych kandydata/ki jest równoznaczne z rezygnacją z możliwości udziału w projekcie. </w:t>
      </w:r>
    </w:p>
    <w:p w14:paraId="427B2D28" w14:textId="51751BAB" w:rsidR="00FD280F" w:rsidRPr="00FD280F" w:rsidRDefault="007603C3" w:rsidP="007603C3">
      <w:pPr>
        <w:pStyle w:val="Akapitzlist"/>
        <w:spacing w:after="4" w:line="248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4.     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Uczestnikiem projektu może być osoba fizyczna lub podmiot, który</w:t>
      </w:r>
      <w:r w:rsidR="00BD42F7">
        <w:rPr>
          <w:rFonts w:ascii="Times New Roman" w:eastAsia="Times New Roman" w:hAnsi="Times New Roman" w:cs="Times New Roman"/>
          <w:color w:val="212121"/>
          <w:sz w:val="20"/>
          <w:szCs w:val="20"/>
        </w:rPr>
        <w:t>/która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:</w:t>
      </w:r>
    </w:p>
    <w:p w14:paraId="0A804109" w14:textId="7A29360D" w:rsidR="00FD280F" w:rsidRPr="00FD280F" w:rsidRDefault="00BD42F7" w:rsidP="00FD280F">
      <w:pPr>
        <w:pStyle w:val="Akapitzlist"/>
        <w:spacing w:after="4" w:line="248" w:lineRule="auto"/>
        <w:ind w:left="426" w:hanging="14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1)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Mieszka, uczy się lub pracuje na terenie Małopolski Zachodniej – potwierdzone oświadczeniem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, legitymacją 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lub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innym równoważnym dokumentem np.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zaświadczeniem z odpowiedniej instytucji.</w:t>
      </w:r>
    </w:p>
    <w:p w14:paraId="754BA027" w14:textId="3A67C63C" w:rsidR="00FD280F" w:rsidRPr="00FD280F" w:rsidRDefault="00BD42F7" w:rsidP="00FD280F">
      <w:pPr>
        <w:pStyle w:val="Akapitzlist"/>
        <w:spacing w:after="4" w:line="248" w:lineRule="auto"/>
        <w:ind w:left="426" w:hanging="14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2)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W przypadku podmiotów – posiada siedzibę, filię, oddział lub inną formę działalności zlokalizowaną w</w:t>
      </w:r>
      <w:r w:rsidR="00E1432C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Małopolsce Zachodniej (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wpis 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KRS, CEIDG, REGON).</w:t>
      </w:r>
    </w:p>
    <w:p w14:paraId="714BE69C" w14:textId="215C0669" w:rsidR="00FD280F" w:rsidRPr="00FD280F" w:rsidRDefault="00BD42F7" w:rsidP="00FD280F">
      <w:pPr>
        <w:pStyle w:val="Akapitzlist"/>
        <w:spacing w:after="4" w:line="248" w:lineRule="auto"/>
        <w:ind w:left="28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3)</w:t>
      </w:r>
      <w:r w:rsidR="00FD280F" w:rsidRPr="00FD280F">
        <w:rPr>
          <w:rFonts w:ascii="Times New Roman" w:eastAsia="Times New Roman" w:hAnsi="Times New Roman" w:cs="Times New Roman"/>
          <w:color w:val="212121"/>
          <w:sz w:val="20"/>
          <w:szCs w:val="20"/>
        </w:rPr>
        <w:t>W przypadku organizacji społecznych – działa w formie zarejestrowanej NGO lub nieformalnej grupy mieszkańców; obejmuje członków, wolontariuszy lub współpracowników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- potwierdzone oświadczeniem, wpisem do rejestru itp.</w:t>
      </w:r>
    </w:p>
    <w:p w14:paraId="16603572" w14:textId="4A1AF226" w:rsidR="00613B4B" w:rsidRPr="00FD280F" w:rsidRDefault="007603C3" w:rsidP="00FD280F">
      <w:pPr>
        <w:pStyle w:val="Akapitzlist"/>
        <w:tabs>
          <w:tab w:val="left" w:pos="426"/>
        </w:tabs>
        <w:spacing w:after="4" w:line="248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5.   Sporządzona zostanie lista osób spełniających kryteria formalne według kolejności zgłoszeń.</w:t>
      </w:r>
    </w:p>
    <w:p w14:paraId="14E8084F" w14:textId="7DD9B76F" w:rsidR="00993DED" w:rsidRPr="007603C3" w:rsidRDefault="00993DED" w:rsidP="007603C3">
      <w:pPr>
        <w:pStyle w:val="Akapitzlist"/>
        <w:numPr>
          <w:ilvl w:val="0"/>
          <w:numId w:val="18"/>
        </w:numPr>
        <w:tabs>
          <w:tab w:val="left" w:pos="284"/>
        </w:tabs>
        <w:spacing w:after="4" w:line="248" w:lineRule="auto"/>
        <w:ind w:hanging="3151"/>
        <w:jc w:val="both"/>
        <w:rPr>
          <w:sz w:val="20"/>
          <w:szCs w:val="20"/>
        </w:rPr>
      </w:pPr>
      <w:r w:rsidRP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W przypadku nadmiaru zgłoszeń stosowane będą dodatkowe kryteria </w:t>
      </w:r>
      <w:r w:rsid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>merytoryczne (preferencyjne)</w:t>
      </w:r>
      <w:r w:rsidRP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>:</w:t>
      </w:r>
    </w:p>
    <w:p w14:paraId="2493800A" w14:textId="77777777" w:rsidR="00993DED" w:rsidRPr="00993DED" w:rsidRDefault="00993DED" w:rsidP="00993DED">
      <w:pPr>
        <w:spacing w:after="4" w:line="248" w:lineRule="auto"/>
        <w:ind w:left="709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- osoby z niepełnosprawnościami (5 pkt),</w:t>
      </w:r>
    </w:p>
    <w:p w14:paraId="49A3C218" w14:textId="77777777" w:rsidR="00993DED" w:rsidRPr="00993DED" w:rsidRDefault="00993DED" w:rsidP="00993DED">
      <w:pPr>
        <w:spacing w:after="4" w:line="248" w:lineRule="auto"/>
        <w:ind w:left="709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- seniorzy (60+) (3 pkt),</w:t>
      </w:r>
    </w:p>
    <w:p w14:paraId="2A59F0FB" w14:textId="77777777" w:rsidR="00993DED" w:rsidRPr="00993DED" w:rsidRDefault="00993DED" w:rsidP="00993DED">
      <w:pPr>
        <w:spacing w:after="4" w:line="248" w:lineRule="auto"/>
        <w:ind w:left="709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- osoby z rodzin wielodzietnych (2 pkt),</w:t>
      </w:r>
    </w:p>
    <w:p w14:paraId="577E93FD" w14:textId="77777777" w:rsidR="00993DED" w:rsidRPr="00993DED" w:rsidRDefault="00993DED" w:rsidP="00993DED">
      <w:pPr>
        <w:spacing w:after="4" w:line="248" w:lineRule="auto"/>
        <w:ind w:left="709" w:hanging="426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- osoby bezrobotne lub nieaktywne zawodowo (2 pkt),</w:t>
      </w:r>
    </w:p>
    <w:p w14:paraId="2E0043B4" w14:textId="77777777" w:rsidR="00993DED" w:rsidRPr="00993DED" w:rsidRDefault="00993DED" w:rsidP="00993DED">
      <w:pPr>
        <w:spacing w:after="4" w:line="248" w:lineRule="auto"/>
        <w:ind w:left="709" w:hanging="425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- osoby mieszkające w sołectwach oddalonych od centrum gminy (2 pkt),</w:t>
      </w:r>
    </w:p>
    <w:p w14:paraId="5B320E5B" w14:textId="42A72C44" w:rsidR="00993DED" w:rsidRPr="00993DED" w:rsidRDefault="00993DED" w:rsidP="00993DED">
      <w:pPr>
        <w:spacing w:after="4" w:line="248" w:lineRule="auto"/>
        <w:ind w:left="426" w:hanging="14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 xml:space="preserve">- członkowie </w:t>
      </w:r>
      <w:r w:rsidR="00BD42F7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społecznych </w:t>
      </w: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organizacji lokalnych (3 pkt),</w:t>
      </w:r>
    </w:p>
    <w:p w14:paraId="64A5CBED" w14:textId="022FBC50" w:rsidR="00901359" w:rsidRPr="003060BF" w:rsidRDefault="00993DED" w:rsidP="003060BF">
      <w:pPr>
        <w:spacing w:after="0" w:line="248" w:lineRule="auto"/>
        <w:ind w:left="426" w:hanging="14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- przedstawiciele placówek oświatowych (2 pkt).</w:t>
      </w:r>
    </w:p>
    <w:p w14:paraId="614AD0B7" w14:textId="77777777" w:rsidR="00CA3CCE" w:rsidRDefault="00CA3CCE" w:rsidP="00901359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</w:p>
    <w:p w14:paraId="7A517FCD" w14:textId="7C0EDD40" w:rsidR="00613B4B" w:rsidRPr="005F2DD3" w:rsidRDefault="00000000" w:rsidP="00901359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§7 </w:t>
      </w:r>
    </w:p>
    <w:p w14:paraId="4CF3DCA7" w14:textId="4264C983" w:rsidR="00E1432C" w:rsidRPr="00E1432C" w:rsidRDefault="00000000" w:rsidP="00E1432C">
      <w:pPr>
        <w:spacing w:after="116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Wybór uczestników/czek projektu </w:t>
      </w:r>
    </w:p>
    <w:p w14:paraId="6A01D115" w14:textId="1C149A4F" w:rsidR="00613B4B" w:rsidRPr="00FD2C7D" w:rsidRDefault="00000000" w:rsidP="003060BF">
      <w:pPr>
        <w:numPr>
          <w:ilvl w:val="0"/>
          <w:numId w:val="7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Komisja rekrutacyjna sporządzi protokół z postępowania rekrutacyjnego i listę</w:t>
      </w:r>
      <w:r w:rsid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osób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zakwalifikowan</w:t>
      </w:r>
      <w:r w:rsid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>ych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do udziału w projekcie</w:t>
      </w:r>
      <w:r w:rsidRPr="00FD2C7D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. </w:t>
      </w:r>
    </w:p>
    <w:p w14:paraId="62BF00C6" w14:textId="57D1C655" w:rsidR="00613B4B" w:rsidRPr="00FD2C7D" w:rsidRDefault="00000000" w:rsidP="003060BF">
      <w:pPr>
        <w:numPr>
          <w:ilvl w:val="0"/>
          <w:numId w:val="7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Listy uczestników/czek z</w:t>
      </w:r>
      <w:r w:rsidR="009C4F35">
        <w:rPr>
          <w:rFonts w:ascii="Times New Roman" w:eastAsia="Times New Roman" w:hAnsi="Times New Roman" w:cs="Times New Roman"/>
          <w:color w:val="212121"/>
          <w:sz w:val="20"/>
          <w:szCs w:val="20"/>
        </w:rPr>
        <w:t>o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staną ogłoszone przez wywieszenie ich na </w:t>
      </w:r>
      <w:r w:rsidR="00993DED">
        <w:rPr>
          <w:rFonts w:ascii="Times New Roman" w:eastAsia="Times New Roman" w:hAnsi="Times New Roman" w:cs="Times New Roman"/>
          <w:color w:val="212121"/>
          <w:sz w:val="20"/>
          <w:szCs w:val="20"/>
        </w:rPr>
        <w:t>tablicy ogłoszeń w Urzędzie Gminy Bolesław</w:t>
      </w:r>
      <w:r w:rsid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oraz opublikowan</w:t>
      </w:r>
      <w:r w:rsidR="009C4F35">
        <w:rPr>
          <w:rFonts w:ascii="Times New Roman" w:eastAsia="Times New Roman" w:hAnsi="Times New Roman" w:cs="Times New Roman"/>
          <w:color w:val="212121"/>
          <w:sz w:val="20"/>
          <w:szCs w:val="20"/>
        </w:rPr>
        <w:t>e</w:t>
      </w:r>
      <w:r w:rsidR="007603C3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na stronie internetowej w sposób zanonimizowany tj. z </w:t>
      </w:r>
      <w:r w:rsidR="008C22E7">
        <w:rPr>
          <w:rFonts w:ascii="Times New Roman" w:eastAsia="Times New Roman" w:hAnsi="Times New Roman" w:cs="Times New Roman"/>
          <w:color w:val="212121"/>
          <w:sz w:val="20"/>
          <w:szCs w:val="20"/>
        </w:rPr>
        <w:t>podaniem indywidualnie nadanego numeru zgłoszenia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. Dodatkowo informacja o zakwalifikowaniu się do projektu zostanie przekazana tym osobom osobiście, telefonicznie lub pocztą elektroniczną. </w:t>
      </w:r>
    </w:p>
    <w:p w14:paraId="56FD04ED" w14:textId="2FEC0703" w:rsidR="00901359" w:rsidRDefault="00000000" w:rsidP="003060BF">
      <w:pPr>
        <w:numPr>
          <w:ilvl w:val="0"/>
          <w:numId w:val="7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Osoby, które pozytywnie przeszły ocenę formalną, jednak ze względu na brak miejsc nie znalazły się na liście uczestników/czek znajdą się na liście rezerwowej, a ich udział w projekcie będzie możliwy jedynie  w</w:t>
      </w:r>
      <w:r w:rsidR="00A4379F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przypadku wycofania się/rezygnacji z udziału zakwalifikowanego uczestnika/</w:t>
      </w:r>
      <w:proofErr w:type="spellStart"/>
      <w:r w:rsidRPr="00FD2C7D">
        <w:rPr>
          <w:rFonts w:ascii="Times New Roman" w:eastAsia="Times New Roman" w:hAnsi="Times New Roman" w:cs="Times New Roman"/>
          <w:color w:val="212121"/>
          <w:sz w:val="20"/>
          <w:szCs w:val="20"/>
        </w:rPr>
        <w:t>czki</w:t>
      </w:r>
      <w:proofErr w:type="spellEnd"/>
      <w:r w:rsidR="008C22E7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lub innych postanowień Beneficjenta Projektu.</w:t>
      </w:r>
    </w:p>
    <w:p w14:paraId="5E3916C3" w14:textId="77777777" w:rsidR="003060BF" w:rsidRPr="003060BF" w:rsidRDefault="003060BF" w:rsidP="004C5FCD">
      <w:pPr>
        <w:spacing w:after="0" w:line="248" w:lineRule="auto"/>
        <w:jc w:val="both"/>
        <w:rPr>
          <w:sz w:val="20"/>
          <w:szCs w:val="20"/>
        </w:rPr>
      </w:pPr>
    </w:p>
    <w:p w14:paraId="1E9BA1AB" w14:textId="77777777" w:rsidR="00613B4B" w:rsidRPr="005F2DD3" w:rsidRDefault="00000000" w:rsidP="00901359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 xml:space="preserve">§ 8 </w:t>
      </w:r>
    </w:p>
    <w:p w14:paraId="5395D3E5" w14:textId="77777777" w:rsidR="00613B4B" w:rsidRDefault="00000000" w:rsidP="00901359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 xml:space="preserve">Prawa i Obowiązki Uczestników/czek </w:t>
      </w:r>
    </w:p>
    <w:p w14:paraId="74AC8807" w14:textId="77777777" w:rsidR="00901359" w:rsidRPr="005F2DD3" w:rsidRDefault="00901359" w:rsidP="00901359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</w:p>
    <w:p w14:paraId="35EEC991" w14:textId="77777777" w:rsidR="00613B4B" w:rsidRPr="00FD2C7D" w:rsidRDefault="00000000" w:rsidP="00901359">
      <w:pPr>
        <w:numPr>
          <w:ilvl w:val="0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Uczestnik/czka projektu ma prawo do: </w:t>
      </w:r>
    </w:p>
    <w:p w14:paraId="24B77D32" w14:textId="72D837DA" w:rsidR="00613B4B" w:rsidRPr="006C4B6F" w:rsidRDefault="00000000" w:rsidP="006C4B6F">
      <w:pPr>
        <w:pStyle w:val="Akapitzlist"/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Nieodpłatnego udziału w projekcie; </w:t>
      </w:r>
    </w:p>
    <w:p w14:paraId="2E4A9F83" w14:textId="77777777" w:rsidR="00613B4B" w:rsidRPr="00FD2C7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Otrzymania niezbędnych materiałów dydaktycznych o ile dane wsparcie je przewiduje; </w:t>
      </w:r>
    </w:p>
    <w:p w14:paraId="56CFEE88" w14:textId="220BF169" w:rsidR="00613B4B" w:rsidRPr="003060BF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Zgłaszania uwag, opinii o projekcie do Biura Projektu.</w:t>
      </w:r>
    </w:p>
    <w:p w14:paraId="01FEBE23" w14:textId="77777777" w:rsidR="00613B4B" w:rsidRPr="00FD2C7D" w:rsidRDefault="00000000" w:rsidP="00901359">
      <w:pPr>
        <w:numPr>
          <w:ilvl w:val="0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Uczestnik/czka projektu jest zobowiązany do: </w:t>
      </w:r>
    </w:p>
    <w:p w14:paraId="24D0F951" w14:textId="77777777" w:rsidR="00613B4B" w:rsidRPr="00FD2C7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Przestrzegania niniejszego regulaminu; </w:t>
      </w:r>
    </w:p>
    <w:p w14:paraId="7FF95F88" w14:textId="470C3ECC" w:rsidR="00613B4B" w:rsidRPr="00FD2C7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Wypełnienia wszelkich dokumentów związanych z uczestnictwem w projekcie, a w szczególności:</w:t>
      </w:r>
      <w:r w:rsidR="00993DE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list obecności, potwierdzeń odbioru</w:t>
      </w:r>
      <w:r w:rsidR="00993DE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gad</w:t>
      </w:r>
      <w:r w:rsidR="00537A8C">
        <w:rPr>
          <w:rFonts w:ascii="Times New Roman" w:eastAsia="Times New Roman" w:hAnsi="Times New Roman" w:cs="Times New Roman"/>
          <w:color w:val="383838"/>
          <w:sz w:val="20"/>
          <w:szCs w:val="20"/>
        </w:rPr>
        <w:t>ż</w:t>
      </w:r>
      <w:r w:rsidR="00993DED">
        <w:rPr>
          <w:rFonts w:ascii="Times New Roman" w:eastAsia="Times New Roman" w:hAnsi="Times New Roman" w:cs="Times New Roman"/>
          <w:color w:val="383838"/>
          <w:sz w:val="20"/>
          <w:szCs w:val="20"/>
        </w:rPr>
        <w:t>etów i nagród w konkursach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oraz innych dokumentów wskazanych przez </w:t>
      </w:r>
      <w:r w:rsidR="00DA5F8F">
        <w:rPr>
          <w:rFonts w:ascii="Times New Roman" w:eastAsia="Times New Roman" w:hAnsi="Times New Roman" w:cs="Times New Roman"/>
          <w:color w:val="383838"/>
          <w:sz w:val="20"/>
          <w:szCs w:val="20"/>
        </w:rPr>
        <w:t>Beneficjenta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projektu związanych z realizacją projektu, w tym ankiet ewaluacyjnych; </w:t>
      </w:r>
    </w:p>
    <w:p w14:paraId="617687F8" w14:textId="68340588" w:rsidR="00613B4B" w:rsidRPr="00993DE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Udziału we wsparciu w wyznaczonym terminie, godzinach i miejscu, zgodnie z harmonogramem wsparcia dla danej grupy w ramach projektu; </w:t>
      </w:r>
    </w:p>
    <w:p w14:paraId="1B4B208B" w14:textId="77777777" w:rsidR="00613B4B" w:rsidRPr="00FD2C7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Informowanie o zmianach danych osobowych zamieszczonych w formularzu rekrutacyjnym, w tym adresu zamieszkania, numeru telefonu, adresu e-mail; </w:t>
      </w:r>
    </w:p>
    <w:p w14:paraId="2C2C3A1B" w14:textId="6BC5581A" w:rsidR="00613B4B" w:rsidRPr="00FD2C7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Bieżącego informowania </w:t>
      </w:r>
      <w:r w:rsidR="00DA5F8F">
        <w:rPr>
          <w:rFonts w:ascii="Times New Roman" w:eastAsia="Times New Roman" w:hAnsi="Times New Roman" w:cs="Times New Roman"/>
          <w:color w:val="383838"/>
          <w:sz w:val="20"/>
          <w:szCs w:val="20"/>
        </w:rPr>
        <w:t>Beneficjenta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o wszystkich zdarzeniach mogących zakłócić dalszy jego udział w</w:t>
      </w:r>
      <w:r w:rsidR="00A4379F">
        <w:rPr>
          <w:rFonts w:ascii="Times New Roman" w:eastAsia="Times New Roman" w:hAnsi="Times New Roman" w:cs="Times New Roman"/>
          <w:color w:val="383838"/>
          <w:sz w:val="20"/>
          <w:szCs w:val="20"/>
        </w:rPr>
        <w:t> 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Projekcie, w tym przekazanie informacji o rezygnacji z udziału w projekcie; </w:t>
      </w:r>
    </w:p>
    <w:p w14:paraId="37BDEDD5" w14:textId="77777777" w:rsidR="00613B4B" w:rsidRPr="00FD2C7D" w:rsidRDefault="00000000" w:rsidP="00901359">
      <w:pPr>
        <w:numPr>
          <w:ilvl w:val="1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Przestrzeganie ogólnie przyjętych norm i zasad w tym dbałości o sprzęt, urządzenia i pomoce dydaktyczne wykorzystywane w trakcie realizacji projektu. </w:t>
      </w:r>
    </w:p>
    <w:p w14:paraId="0C59DDEC" w14:textId="77777777" w:rsidR="00613B4B" w:rsidRPr="00FD2C7D" w:rsidRDefault="00000000" w:rsidP="00A4379F">
      <w:pPr>
        <w:spacing w:after="0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A35C88" w14:textId="77777777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 xml:space="preserve">§ 9 </w:t>
      </w:r>
    </w:p>
    <w:p w14:paraId="048111F6" w14:textId="5865CB21" w:rsidR="00613B4B" w:rsidRDefault="00000000" w:rsidP="003060BF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</w:rPr>
        <w:t>Zasady rezygnacji lub skreślenie z uczestnictwa w projekcie</w:t>
      </w:r>
    </w:p>
    <w:p w14:paraId="1BFA9160" w14:textId="77777777" w:rsidR="003060BF" w:rsidRPr="003060BF" w:rsidRDefault="003060BF" w:rsidP="003060BF">
      <w:pPr>
        <w:spacing w:after="0" w:line="276" w:lineRule="auto"/>
        <w:ind w:left="426" w:hanging="426"/>
        <w:jc w:val="center"/>
        <w:rPr>
          <w:b/>
          <w:bCs/>
          <w:sz w:val="20"/>
          <w:szCs w:val="20"/>
        </w:rPr>
      </w:pPr>
    </w:p>
    <w:p w14:paraId="669AC4CF" w14:textId="77777777" w:rsidR="00613B4B" w:rsidRPr="00FD2C7D" w:rsidRDefault="00000000" w:rsidP="003060BF">
      <w:pPr>
        <w:numPr>
          <w:ilvl w:val="3"/>
          <w:numId w:val="9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Uczestnik/czka projektu może zrezygnować z udziału w projekcie w wyniku ważnych zdarzeń, dotyczących jego osoby, uniemożliwiających dalsze uczestnictwo w projekcie. </w:t>
      </w:r>
    </w:p>
    <w:p w14:paraId="5A7D2D1D" w14:textId="63033C7B" w:rsidR="00613B4B" w:rsidRPr="00FD2C7D" w:rsidRDefault="00000000" w:rsidP="003060BF">
      <w:pPr>
        <w:numPr>
          <w:ilvl w:val="3"/>
          <w:numId w:val="9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Ważne zdarzenie, dotyczące jego osoby, o których mowa w ust. 1 niniejszego paragrafu mogą wynikać  z</w:t>
      </w:r>
      <w:r w:rsidR="00A4379F">
        <w:rPr>
          <w:rFonts w:ascii="Times New Roman" w:eastAsia="Times New Roman" w:hAnsi="Times New Roman" w:cs="Times New Roman"/>
          <w:color w:val="383838"/>
          <w:sz w:val="20"/>
          <w:szCs w:val="20"/>
        </w:rPr>
        <w:t> 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ważnych  przyczyn  osobistych  lub  z  przyczyn   zdrowotnych/działania  siły  wyższej  i z zasady nie mogą być znane Uczestnikowi/</w:t>
      </w:r>
      <w:proofErr w:type="spellStart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czce</w:t>
      </w:r>
      <w:proofErr w:type="spellEnd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w momencie rozpoczęcia udziału w projekcie. </w:t>
      </w:r>
    </w:p>
    <w:p w14:paraId="0F388B4D" w14:textId="77777777" w:rsidR="00613B4B" w:rsidRPr="00FD2C7D" w:rsidRDefault="00000000" w:rsidP="005058A3">
      <w:pPr>
        <w:numPr>
          <w:ilvl w:val="3"/>
          <w:numId w:val="9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Rezygnacja z udziału w projekcie z przyczyn o których mowa w ust. 1 następuje  poprzez  złożenie pisemnego oświadczenia. </w:t>
      </w:r>
    </w:p>
    <w:p w14:paraId="0E6B3A7C" w14:textId="68936385" w:rsidR="00901359" w:rsidRPr="003060BF" w:rsidRDefault="00000000" w:rsidP="005058A3">
      <w:pPr>
        <w:numPr>
          <w:ilvl w:val="3"/>
          <w:numId w:val="9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Rezygnacja z projektu jest równoznaczna z zaprzestaniem świadczenia wsparcia przez</w:t>
      </w:r>
      <w:r w:rsidR="00993DE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</w:t>
      </w:r>
      <w:r w:rsidR="00DA5F8F">
        <w:rPr>
          <w:rFonts w:ascii="Times New Roman" w:eastAsia="Times New Roman" w:hAnsi="Times New Roman" w:cs="Times New Roman"/>
          <w:color w:val="383838"/>
          <w:sz w:val="20"/>
          <w:szCs w:val="20"/>
        </w:rPr>
        <w:t>Beneficjenta</w:t>
      </w:r>
      <w:r w:rsidRPr="00993DE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projektu. </w:t>
      </w:r>
    </w:p>
    <w:p w14:paraId="2BFEA446" w14:textId="2797C1BE" w:rsidR="00613B4B" w:rsidRPr="00FD2C7D" w:rsidRDefault="00DA5F8F" w:rsidP="00901359">
      <w:pPr>
        <w:numPr>
          <w:ilvl w:val="3"/>
          <w:numId w:val="9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Beneficjent </w:t>
      </w: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projektu może wykluczyć Uczestnika/</w:t>
      </w:r>
      <w:proofErr w:type="spellStart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czkę</w:t>
      </w:r>
      <w:proofErr w:type="spellEnd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projektu z udziału w projekcie w przypadkach: </w:t>
      </w:r>
    </w:p>
    <w:p w14:paraId="62F0E0C7" w14:textId="26A79F52" w:rsidR="00613B4B" w:rsidRPr="006C4B6F" w:rsidRDefault="00000000" w:rsidP="006C4B6F">
      <w:pPr>
        <w:pStyle w:val="Akapitzlist"/>
        <w:numPr>
          <w:ilvl w:val="1"/>
          <w:numId w:val="10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>Naruszenia przez Uczestnika/</w:t>
      </w:r>
      <w:proofErr w:type="spellStart"/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>czkę</w:t>
      </w:r>
      <w:proofErr w:type="spellEnd"/>
      <w:r w:rsidRPr="006C4B6F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projektu postanowień niniejszego regulaminu, </w:t>
      </w:r>
    </w:p>
    <w:p w14:paraId="75A84E5B" w14:textId="667C957E" w:rsidR="00613B4B" w:rsidRPr="00993DED" w:rsidRDefault="00000000" w:rsidP="00901359">
      <w:pPr>
        <w:numPr>
          <w:ilvl w:val="1"/>
          <w:numId w:val="10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Rażącego naruszenia porządku organizacyjnego podczas udziału we wsparciu,</w:t>
      </w:r>
    </w:p>
    <w:p w14:paraId="5D1C4DBF" w14:textId="51ABEF8C" w:rsidR="00901359" w:rsidRPr="003060BF" w:rsidRDefault="00000000" w:rsidP="003060BF">
      <w:pPr>
        <w:numPr>
          <w:ilvl w:val="1"/>
          <w:numId w:val="10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Podania niezgodnych z prawdą danych w dokumentach rekrutacyjnych, które mogły mieć wpływ na spełnienie kryteriów rekrutacji. </w:t>
      </w:r>
    </w:p>
    <w:p w14:paraId="38D75D5F" w14:textId="77777777" w:rsidR="00613B4B" w:rsidRPr="00FD2C7D" w:rsidRDefault="00000000" w:rsidP="003060BF">
      <w:pPr>
        <w:numPr>
          <w:ilvl w:val="3"/>
          <w:numId w:val="11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W przypadku rezygnacji uczestnika/</w:t>
      </w:r>
      <w:proofErr w:type="spellStart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>czki</w:t>
      </w:r>
      <w:proofErr w:type="spellEnd"/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t xml:space="preserve"> lub skreślenia go z listy uczestników/czek na jego miejsce jest przyjmowana pierwsza osoba z listy rezerwowej (jeśli występuje), pod warunkiem, że wsparcie nie zostało rozpoczęte. </w:t>
      </w:r>
    </w:p>
    <w:p w14:paraId="400E9978" w14:textId="62874530" w:rsidR="00F62285" w:rsidRPr="004C5FCD" w:rsidRDefault="00000000" w:rsidP="003060BF">
      <w:pPr>
        <w:numPr>
          <w:ilvl w:val="3"/>
          <w:numId w:val="11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383838"/>
          <w:sz w:val="20"/>
          <w:szCs w:val="20"/>
        </w:rPr>
        <w:lastRenderedPageBreak/>
        <w:t xml:space="preserve">W przypadku odmowy wzięcia udziału w projekcie przez tą osobę do udziału jest kwalifikowana kolejna osoba z listy rezerwowej. </w:t>
      </w:r>
    </w:p>
    <w:p w14:paraId="0FE3C84B" w14:textId="77777777" w:rsidR="004C5FCD" w:rsidRPr="00A4379F" w:rsidRDefault="004C5FCD" w:rsidP="004C5FCD">
      <w:pPr>
        <w:spacing w:after="0" w:line="248" w:lineRule="auto"/>
        <w:jc w:val="both"/>
        <w:rPr>
          <w:sz w:val="20"/>
          <w:szCs w:val="20"/>
        </w:rPr>
      </w:pPr>
    </w:p>
    <w:p w14:paraId="7C01FC5B" w14:textId="77777777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232323"/>
          <w:sz w:val="20"/>
          <w:szCs w:val="20"/>
        </w:rPr>
        <w:t xml:space="preserve">§ 10 </w:t>
      </w:r>
    </w:p>
    <w:p w14:paraId="733B33D4" w14:textId="77777777" w:rsidR="00613B4B" w:rsidRPr="005F2DD3" w:rsidRDefault="00000000" w:rsidP="00901359">
      <w:pPr>
        <w:spacing w:after="0" w:line="276" w:lineRule="auto"/>
        <w:ind w:left="426" w:right="-567" w:hanging="426"/>
        <w:jc w:val="center"/>
        <w:rPr>
          <w:b/>
          <w:bCs/>
          <w:sz w:val="20"/>
          <w:szCs w:val="20"/>
        </w:rPr>
      </w:pPr>
      <w:r w:rsidRPr="005F2DD3">
        <w:rPr>
          <w:rFonts w:ascii="Times New Roman" w:eastAsia="Times New Roman" w:hAnsi="Times New Roman" w:cs="Times New Roman"/>
          <w:b/>
          <w:bCs/>
          <w:color w:val="232323"/>
          <w:sz w:val="20"/>
          <w:szCs w:val="20"/>
        </w:rPr>
        <w:t xml:space="preserve">Postanowienia końcowe </w:t>
      </w:r>
    </w:p>
    <w:p w14:paraId="41404720" w14:textId="77777777" w:rsidR="00613B4B" w:rsidRPr="00FD2C7D" w:rsidRDefault="00000000" w:rsidP="00FD2C7D">
      <w:pPr>
        <w:spacing w:after="2"/>
        <w:ind w:left="426" w:right="-567" w:hanging="426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F55AE2" w14:textId="77777777" w:rsidR="00613B4B" w:rsidRPr="00FD2C7D" w:rsidRDefault="00000000" w:rsidP="003060BF">
      <w:pPr>
        <w:numPr>
          <w:ilvl w:val="2"/>
          <w:numId w:val="8"/>
        </w:numPr>
        <w:spacing w:after="0" w:line="248" w:lineRule="auto"/>
        <w:ind w:left="426" w:hanging="426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Wszelkie zmiany niniejszego regulaminu wymagają formy pisemnej. </w:t>
      </w:r>
    </w:p>
    <w:p w14:paraId="34AC7C26" w14:textId="77777777" w:rsidR="00613B4B" w:rsidRPr="00FD2C7D" w:rsidRDefault="00000000" w:rsidP="003060BF">
      <w:pPr>
        <w:numPr>
          <w:ilvl w:val="2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Beneficjent zastrzega sobie możliwość zmian w zapisach regulaminu w sytuacji, w której będą one niezbędne do efektywnej realizacji projektu, bądź będą bezpośrednio związane ze zmianami </w:t>
      </w:r>
    </w:p>
    <w:p w14:paraId="582394CC" w14:textId="38D94737" w:rsidR="00613B4B" w:rsidRPr="00FD2C7D" w:rsidRDefault="00000000" w:rsidP="003060BF">
      <w:pPr>
        <w:numPr>
          <w:ilvl w:val="2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Sprawy nieuregulowane w niniejszym regulaminie rozstrzygane są przez </w:t>
      </w:r>
      <w:r w:rsidR="00BD42F7">
        <w:rPr>
          <w:rFonts w:ascii="Times New Roman" w:eastAsia="Times New Roman" w:hAnsi="Times New Roman" w:cs="Times New Roman"/>
          <w:color w:val="232323"/>
          <w:sz w:val="20"/>
          <w:szCs w:val="20"/>
        </w:rPr>
        <w:t>Beneficjenta</w:t>
      </w: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 </w:t>
      </w:r>
      <w:r w:rsidR="008C22E7">
        <w:rPr>
          <w:rFonts w:ascii="Times New Roman" w:eastAsia="Times New Roman" w:hAnsi="Times New Roman" w:cs="Times New Roman"/>
          <w:color w:val="232323"/>
          <w:sz w:val="20"/>
          <w:szCs w:val="20"/>
        </w:rPr>
        <w:t>P</w:t>
      </w: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>rojektu</w:t>
      </w:r>
      <w:r w:rsidR="008C22E7">
        <w:rPr>
          <w:rFonts w:ascii="Times New Roman" w:eastAsia="Times New Roman" w:hAnsi="Times New Roman" w:cs="Times New Roman"/>
          <w:color w:val="232323"/>
          <w:sz w:val="20"/>
          <w:szCs w:val="20"/>
        </w:rPr>
        <w:t>.</w:t>
      </w:r>
    </w:p>
    <w:p w14:paraId="68102B87" w14:textId="77777777" w:rsidR="00613B4B" w:rsidRPr="00FD2C7D" w:rsidRDefault="00000000" w:rsidP="003060BF">
      <w:pPr>
        <w:numPr>
          <w:ilvl w:val="2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Uczestnik/czka projektu oraz opiekun prawny potwierdzają zapoznanie się z regulaminem i  zobowiązują do respektowania jego zasad składając podpis na formularzu rekrutacyjnym. </w:t>
      </w:r>
    </w:p>
    <w:p w14:paraId="4F62B694" w14:textId="73E5FEE8" w:rsidR="00613B4B" w:rsidRPr="00FD2C7D" w:rsidRDefault="00000000" w:rsidP="003060BF">
      <w:pPr>
        <w:numPr>
          <w:ilvl w:val="2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Regulamin dostępny jest na stronie internetowej oraz w Biurze projektu. </w:t>
      </w:r>
    </w:p>
    <w:p w14:paraId="198715DA" w14:textId="77777777" w:rsidR="005F2DD3" w:rsidRPr="005F2DD3" w:rsidRDefault="00000000" w:rsidP="003060BF">
      <w:pPr>
        <w:numPr>
          <w:ilvl w:val="2"/>
          <w:numId w:val="8"/>
        </w:numPr>
        <w:spacing w:after="0" w:line="248" w:lineRule="auto"/>
        <w:ind w:left="426" w:hanging="426"/>
        <w:jc w:val="both"/>
        <w:rPr>
          <w:sz w:val="20"/>
          <w:szCs w:val="20"/>
        </w:rPr>
      </w:pPr>
      <w:r w:rsidRPr="00FD2C7D">
        <w:rPr>
          <w:rFonts w:ascii="Times New Roman" w:eastAsia="Times New Roman" w:hAnsi="Times New Roman" w:cs="Times New Roman"/>
          <w:color w:val="232323"/>
          <w:sz w:val="20"/>
          <w:szCs w:val="20"/>
        </w:rPr>
        <w:t>Regulamin obowiązuje w całym okresie realizacji projektu</w:t>
      </w:r>
      <w:r w:rsidR="005F2DD3">
        <w:rPr>
          <w:rFonts w:ascii="Times New Roman" w:eastAsia="Times New Roman" w:hAnsi="Times New Roman" w:cs="Times New Roman"/>
          <w:color w:val="232323"/>
          <w:sz w:val="20"/>
          <w:szCs w:val="20"/>
        </w:rPr>
        <w:t>.</w:t>
      </w:r>
    </w:p>
    <w:p w14:paraId="5F63DA3F" w14:textId="77777777" w:rsidR="005F2DD3" w:rsidRDefault="005F2DD3" w:rsidP="005F2DD3">
      <w:pPr>
        <w:spacing w:after="8" w:line="248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20"/>
        </w:rPr>
      </w:pPr>
    </w:p>
    <w:p w14:paraId="130C2227" w14:textId="77777777" w:rsidR="005F2DD3" w:rsidRDefault="005F2DD3" w:rsidP="005F2DD3">
      <w:pPr>
        <w:spacing w:after="8" w:line="248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20"/>
        </w:rPr>
      </w:pPr>
    </w:p>
    <w:p w14:paraId="784D264F" w14:textId="77777777" w:rsidR="005F2DD3" w:rsidRDefault="005F2DD3" w:rsidP="005F2DD3">
      <w:pPr>
        <w:spacing w:after="8" w:line="248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20"/>
        </w:rPr>
      </w:pPr>
    </w:p>
    <w:p w14:paraId="6EF634AB" w14:textId="77777777" w:rsidR="005F2DD3" w:rsidRDefault="005F2DD3" w:rsidP="005F2DD3">
      <w:pPr>
        <w:spacing w:after="8" w:line="248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20"/>
        </w:rPr>
      </w:pPr>
    </w:p>
    <w:p w14:paraId="5EF3EB2E" w14:textId="77777777" w:rsidR="005F2DD3" w:rsidRDefault="005F2DD3" w:rsidP="005F2DD3">
      <w:pPr>
        <w:spacing w:after="8" w:line="248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20"/>
        </w:rPr>
      </w:pPr>
    </w:p>
    <w:p w14:paraId="58FCDF71" w14:textId="77777777" w:rsidR="005F2DD3" w:rsidRDefault="005F2DD3" w:rsidP="005F2DD3">
      <w:pPr>
        <w:spacing w:after="8" w:line="248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20"/>
        </w:rPr>
      </w:pPr>
    </w:p>
    <w:p w14:paraId="52E9E3F6" w14:textId="77777777" w:rsidR="005F2DD3" w:rsidRPr="005F2DD3" w:rsidRDefault="005F2DD3" w:rsidP="005F2DD3">
      <w:pPr>
        <w:spacing w:after="8" w:line="248" w:lineRule="auto"/>
        <w:jc w:val="both"/>
        <w:rPr>
          <w:sz w:val="20"/>
          <w:szCs w:val="20"/>
        </w:rPr>
      </w:pPr>
    </w:p>
    <w:p w14:paraId="7786E647" w14:textId="6C9AC4F6" w:rsidR="00613B4B" w:rsidRDefault="00613B4B" w:rsidP="004C5FCD">
      <w:pPr>
        <w:spacing w:after="8" w:line="240" w:lineRule="auto"/>
        <w:ind w:left="426"/>
        <w:jc w:val="both"/>
      </w:pPr>
    </w:p>
    <w:sectPr w:rsidR="00613B4B" w:rsidSect="00FD2C7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34E3" w14:textId="77777777" w:rsidR="001D540C" w:rsidRDefault="001D540C">
      <w:pPr>
        <w:spacing w:after="0" w:line="240" w:lineRule="auto"/>
      </w:pPr>
      <w:r>
        <w:separator/>
      </w:r>
    </w:p>
  </w:endnote>
  <w:endnote w:type="continuationSeparator" w:id="0">
    <w:p w14:paraId="704E2DF7" w14:textId="77777777" w:rsidR="001D540C" w:rsidRDefault="001D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70F1" w14:textId="77777777" w:rsidR="001D540C" w:rsidRDefault="001D540C">
      <w:pPr>
        <w:spacing w:after="0" w:line="240" w:lineRule="auto"/>
      </w:pPr>
      <w:r>
        <w:separator/>
      </w:r>
    </w:p>
  </w:footnote>
  <w:footnote w:type="continuationSeparator" w:id="0">
    <w:p w14:paraId="6ECE7F26" w14:textId="77777777" w:rsidR="001D540C" w:rsidRDefault="001D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579D" w14:textId="77777777" w:rsidR="00613B4B" w:rsidRDefault="00000000">
    <w:pPr>
      <w:spacing w:after="0"/>
      <w:ind w:left="47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20DC37" wp14:editId="60AD010C">
          <wp:simplePos x="0" y="0"/>
          <wp:positionH relativeFrom="page">
            <wp:posOffset>995172</wp:posOffset>
          </wp:positionH>
          <wp:positionV relativeFrom="page">
            <wp:posOffset>448058</wp:posOffset>
          </wp:positionV>
          <wp:extent cx="5760720" cy="580644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</w:t>
    </w:r>
  </w:p>
  <w:p w14:paraId="1AA8E792" w14:textId="77777777" w:rsidR="00613B4B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0E05BE" wp14:editId="7CFF48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515" name="Group 8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1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4006" w14:textId="6A5BCEE3" w:rsidR="00613B4B" w:rsidRDefault="004E2C90" w:rsidP="008D4798">
    <w:pPr>
      <w:spacing w:after="0"/>
      <w:jc w:val="both"/>
    </w:pPr>
    <w:r w:rsidRPr="004E2C90">
      <w:rPr>
        <w:rFonts w:ascii="Arial" w:hAnsi="Arial" w:cs="Arial"/>
        <w:noProof/>
        <w:color w:val="auto"/>
        <w:szCs w:val="22"/>
        <w14:ligatures w14:val="none"/>
      </w:rPr>
      <w:drawing>
        <wp:inline distT="0" distB="0" distL="0" distR="0" wp14:anchorId="63284961" wp14:editId="5530A843">
          <wp:extent cx="5814060" cy="493430"/>
          <wp:effectExtent l="0" t="0" r="0" b="0"/>
          <wp:docPr id="9897624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94" cy="4964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4DEAC0" wp14:editId="2833ABE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505" name="Group 8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0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CFBD" w14:textId="77777777" w:rsidR="00613B4B" w:rsidRDefault="00000000">
    <w:pPr>
      <w:spacing w:after="0"/>
      <w:ind w:left="473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1579DAE" wp14:editId="7948FC57">
          <wp:simplePos x="0" y="0"/>
          <wp:positionH relativeFrom="page">
            <wp:posOffset>995172</wp:posOffset>
          </wp:positionH>
          <wp:positionV relativeFrom="page">
            <wp:posOffset>448058</wp:posOffset>
          </wp:positionV>
          <wp:extent cx="5760720" cy="580644"/>
          <wp:effectExtent l="0" t="0" r="0" b="0"/>
          <wp:wrapSquare wrapText="bothSides"/>
          <wp:docPr id="164463070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</w:t>
    </w:r>
  </w:p>
  <w:p w14:paraId="23623744" w14:textId="77777777" w:rsidR="00613B4B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0059789" wp14:editId="719315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495" name="Group 8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00383"/>
    <w:multiLevelType w:val="hybridMultilevel"/>
    <w:tmpl w:val="9DDC8E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94ECD"/>
    <w:multiLevelType w:val="hybridMultilevel"/>
    <w:tmpl w:val="1D0225D0"/>
    <w:lvl w:ilvl="0" w:tplc="15B08918">
      <w:start w:val="1"/>
      <w:numFmt w:val="decimal"/>
      <w:lvlText w:val="%1.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806E2E">
      <w:start w:val="1"/>
      <w:numFmt w:val="bullet"/>
      <w:lvlText w:val="-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04FE48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961F3C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040F3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C8A6AE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7C06D6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2B742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589E10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66BBE"/>
    <w:multiLevelType w:val="multilevel"/>
    <w:tmpl w:val="2F285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742DDA"/>
    <w:multiLevelType w:val="multilevel"/>
    <w:tmpl w:val="DCE0384C"/>
    <w:lvl w:ilvl="0">
      <w:start w:val="1"/>
      <w:numFmt w:val="decimal"/>
      <w:lvlText w:val="%1.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858BB"/>
    <w:multiLevelType w:val="hybridMultilevel"/>
    <w:tmpl w:val="9F74C736"/>
    <w:lvl w:ilvl="0" w:tplc="F23EC81C">
      <w:start w:val="1"/>
      <w:numFmt w:val="decimal"/>
      <w:lvlText w:val="%1.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61BD4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AA838A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1A227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2EDCEA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AA2528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ECC8DE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0A883A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2AA7C4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C5890"/>
    <w:multiLevelType w:val="multilevel"/>
    <w:tmpl w:val="55F6285A"/>
    <w:lvl w:ilvl="0">
      <w:start w:val="1"/>
      <w:numFmt w:val="decimal"/>
      <w:lvlText w:val="%1.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805BC"/>
    <w:multiLevelType w:val="hybridMultilevel"/>
    <w:tmpl w:val="9ECC8664"/>
    <w:lvl w:ilvl="0" w:tplc="C7FCCA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B8C28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58AB3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F246DE">
      <w:start w:val="1"/>
      <w:numFmt w:val="decimal"/>
      <w:lvlRestart w:val="0"/>
      <w:lvlText w:val="%4.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C655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62B4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4C123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544CC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BC18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4F64CC"/>
    <w:multiLevelType w:val="hybridMultilevel"/>
    <w:tmpl w:val="AE6043DA"/>
    <w:lvl w:ilvl="0" w:tplc="5300B330">
      <w:start w:val="1"/>
      <w:numFmt w:val="decimal"/>
      <w:lvlText w:val="%1.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765B2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C002C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B0D9A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2601F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24BFD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54789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6FC3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3207E4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D1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1B6043"/>
    <w:multiLevelType w:val="hybridMultilevel"/>
    <w:tmpl w:val="73D09624"/>
    <w:lvl w:ilvl="0" w:tplc="8306FC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1620B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EA7C4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C8A210">
      <w:start w:val="6"/>
      <w:numFmt w:val="decimal"/>
      <w:lvlRestart w:val="0"/>
      <w:lvlText w:val="%4.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26E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A6BC1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FE807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9A4D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CDF8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63253F"/>
    <w:multiLevelType w:val="multilevel"/>
    <w:tmpl w:val="25D838B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12121"/>
      </w:rPr>
    </w:lvl>
    <w:lvl w:ilvl="1">
      <w:start w:val="7"/>
      <w:numFmt w:val="decimal"/>
      <w:lvlText w:val="%1.%2."/>
      <w:lvlJc w:val="left"/>
      <w:pPr>
        <w:ind w:left="2791" w:hanging="360"/>
      </w:pPr>
      <w:rPr>
        <w:rFonts w:ascii="Times New Roman" w:eastAsia="Times New Roman" w:hAnsi="Times New Roman" w:cs="Times New Roman" w:hint="default"/>
        <w:color w:val="212121"/>
      </w:rPr>
    </w:lvl>
    <w:lvl w:ilvl="2">
      <w:start w:val="1"/>
      <w:numFmt w:val="decimal"/>
      <w:lvlText w:val="%1.%2.%3."/>
      <w:lvlJc w:val="left"/>
      <w:pPr>
        <w:ind w:left="5582" w:hanging="720"/>
      </w:pPr>
      <w:rPr>
        <w:rFonts w:ascii="Times New Roman" w:eastAsia="Times New Roman" w:hAnsi="Times New Roman" w:cs="Times New Roman" w:hint="default"/>
        <w:color w:val="212121"/>
      </w:rPr>
    </w:lvl>
    <w:lvl w:ilvl="3">
      <w:start w:val="1"/>
      <w:numFmt w:val="decimal"/>
      <w:lvlText w:val="%1.%2.%3.%4."/>
      <w:lvlJc w:val="left"/>
      <w:pPr>
        <w:ind w:left="8013" w:hanging="720"/>
      </w:pPr>
      <w:rPr>
        <w:rFonts w:ascii="Times New Roman" w:eastAsia="Times New Roman" w:hAnsi="Times New Roman" w:cs="Times New Roman"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4" w:hanging="1080"/>
      </w:pPr>
      <w:rPr>
        <w:rFonts w:ascii="Times New Roman" w:eastAsia="Times New Roman" w:hAnsi="Times New Roman" w:cs="Times New Roman"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3235" w:hanging="1080"/>
      </w:pPr>
      <w:rPr>
        <w:rFonts w:ascii="Times New Roman" w:eastAsia="Times New Roman" w:hAnsi="Times New Roman" w:cs="Times New Roman"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5666" w:hanging="1080"/>
      </w:pPr>
      <w:rPr>
        <w:rFonts w:ascii="Times New Roman" w:eastAsia="Times New Roman" w:hAnsi="Times New Roman" w:cs="Times New Roman"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8457" w:hanging="1440"/>
      </w:pPr>
      <w:rPr>
        <w:rFonts w:ascii="Times New Roman" w:eastAsia="Times New Roman" w:hAnsi="Times New Roman" w:cs="Times New Roman"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20888" w:hanging="1440"/>
      </w:pPr>
      <w:rPr>
        <w:rFonts w:ascii="Times New Roman" w:eastAsia="Times New Roman" w:hAnsi="Times New Roman" w:cs="Times New Roman" w:hint="default"/>
        <w:color w:val="212121"/>
      </w:rPr>
    </w:lvl>
  </w:abstractNum>
  <w:abstractNum w:abstractNumId="10" w15:restartNumberingAfterBreak="0">
    <w:nsid w:val="47BE11DD"/>
    <w:multiLevelType w:val="hybridMultilevel"/>
    <w:tmpl w:val="38465BE6"/>
    <w:lvl w:ilvl="0" w:tplc="68DACC6E">
      <w:start w:val="6"/>
      <w:numFmt w:val="decimal"/>
      <w:lvlText w:val="%1."/>
      <w:lvlJc w:val="left"/>
      <w:pPr>
        <w:ind w:left="2791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11" w15:restartNumberingAfterBreak="0">
    <w:nsid w:val="4898234A"/>
    <w:multiLevelType w:val="hybridMultilevel"/>
    <w:tmpl w:val="B53EBB76"/>
    <w:lvl w:ilvl="0" w:tplc="30F6D01A">
      <w:start w:val="1"/>
      <w:numFmt w:val="decimal"/>
      <w:lvlText w:val="%1.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2708E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446F6E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422CCE8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E3A902C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ABADB04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4E0505C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9D6597A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00AC8C0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B1512"/>
    <w:multiLevelType w:val="multilevel"/>
    <w:tmpl w:val="1F181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81C72F1"/>
    <w:multiLevelType w:val="hybridMultilevel"/>
    <w:tmpl w:val="B9101DC4"/>
    <w:lvl w:ilvl="0" w:tplc="5420E864">
      <w:start w:val="6"/>
      <w:numFmt w:val="decimal"/>
      <w:lvlText w:val="%1."/>
      <w:lvlJc w:val="left"/>
      <w:pPr>
        <w:ind w:left="3151" w:hanging="360"/>
      </w:pPr>
      <w:rPr>
        <w:rFonts w:ascii="Times New Roman" w:eastAsia="Times New Roman" w:hAnsi="Times New Roman" w:cs="Times New Roman" w:hint="default"/>
        <w:b w:val="0"/>
        <w:bCs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3871" w:hanging="360"/>
      </w:pPr>
    </w:lvl>
    <w:lvl w:ilvl="2" w:tplc="0415001B" w:tentative="1">
      <w:start w:val="1"/>
      <w:numFmt w:val="lowerRoman"/>
      <w:lvlText w:val="%3."/>
      <w:lvlJc w:val="right"/>
      <w:pPr>
        <w:ind w:left="4591" w:hanging="180"/>
      </w:pPr>
    </w:lvl>
    <w:lvl w:ilvl="3" w:tplc="0415000F" w:tentative="1">
      <w:start w:val="1"/>
      <w:numFmt w:val="decimal"/>
      <w:lvlText w:val="%4."/>
      <w:lvlJc w:val="left"/>
      <w:pPr>
        <w:ind w:left="5311" w:hanging="360"/>
      </w:pPr>
    </w:lvl>
    <w:lvl w:ilvl="4" w:tplc="04150019" w:tentative="1">
      <w:start w:val="1"/>
      <w:numFmt w:val="lowerLetter"/>
      <w:lvlText w:val="%5."/>
      <w:lvlJc w:val="left"/>
      <w:pPr>
        <w:ind w:left="6031" w:hanging="360"/>
      </w:pPr>
    </w:lvl>
    <w:lvl w:ilvl="5" w:tplc="0415001B" w:tentative="1">
      <w:start w:val="1"/>
      <w:numFmt w:val="lowerRoman"/>
      <w:lvlText w:val="%6."/>
      <w:lvlJc w:val="right"/>
      <w:pPr>
        <w:ind w:left="6751" w:hanging="180"/>
      </w:pPr>
    </w:lvl>
    <w:lvl w:ilvl="6" w:tplc="0415000F" w:tentative="1">
      <w:start w:val="1"/>
      <w:numFmt w:val="decimal"/>
      <w:lvlText w:val="%7."/>
      <w:lvlJc w:val="left"/>
      <w:pPr>
        <w:ind w:left="7471" w:hanging="360"/>
      </w:pPr>
    </w:lvl>
    <w:lvl w:ilvl="7" w:tplc="04150019" w:tentative="1">
      <w:start w:val="1"/>
      <w:numFmt w:val="lowerLetter"/>
      <w:lvlText w:val="%8."/>
      <w:lvlJc w:val="left"/>
      <w:pPr>
        <w:ind w:left="8191" w:hanging="360"/>
      </w:pPr>
    </w:lvl>
    <w:lvl w:ilvl="8" w:tplc="0415001B" w:tentative="1">
      <w:start w:val="1"/>
      <w:numFmt w:val="lowerRoman"/>
      <w:lvlText w:val="%9."/>
      <w:lvlJc w:val="right"/>
      <w:pPr>
        <w:ind w:left="8911" w:hanging="180"/>
      </w:pPr>
    </w:lvl>
  </w:abstractNum>
  <w:abstractNum w:abstractNumId="14" w15:restartNumberingAfterBreak="0">
    <w:nsid w:val="60FF639C"/>
    <w:multiLevelType w:val="multilevel"/>
    <w:tmpl w:val="5326391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12121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2121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eastAsia="Times New Roman" w:hAnsi="Times New Roman" w:cs="Times New Roman" w:hint="default"/>
        <w:color w:val="2121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Times New Roman" w:eastAsia="Times New Roman" w:hAnsi="Times New Roman" w:cs="Times New Roman" w:hint="default"/>
        <w:color w:val="2121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ascii="Times New Roman" w:eastAsia="Times New Roman" w:hAnsi="Times New Roman" w:cs="Times New Roman" w:hint="default"/>
        <w:color w:val="2121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Times New Roman" w:eastAsia="Times New Roman" w:hAnsi="Times New Roman" w:cs="Times New Roman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ascii="Times New Roman" w:eastAsia="Times New Roman" w:hAnsi="Times New Roman" w:cs="Times New Roman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Times New Roman" w:eastAsia="Times New Roman" w:hAnsi="Times New Roman" w:cs="Times New Roman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="Times New Roman" w:eastAsia="Times New Roman" w:hAnsi="Times New Roman" w:cs="Times New Roman" w:hint="default"/>
        <w:color w:val="212121"/>
      </w:rPr>
    </w:lvl>
  </w:abstractNum>
  <w:abstractNum w:abstractNumId="15" w15:restartNumberingAfterBreak="0">
    <w:nsid w:val="73E57713"/>
    <w:multiLevelType w:val="multilevel"/>
    <w:tmpl w:val="35AE9F1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)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EF2BE7"/>
    <w:multiLevelType w:val="multilevel"/>
    <w:tmpl w:val="811C6E7C"/>
    <w:lvl w:ilvl="0">
      <w:start w:val="1"/>
      <w:numFmt w:val="decimal"/>
      <w:lvlText w:val="%1."/>
      <w:lvlJc w:val="left"/>
      <w:pPr>
        <w:ind w:left="7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E938C6"/>
    <w:multiLevelType w:val="hybridMultilevel"/>
    <w:tmpl w:val="82E61172"/>
    <w:lvl w:ilvl="0" w:tplc="C47699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58ACB4">
      <w:start w:val="1"/>
      <w:numFmt w:val="bullet"/>
      <w:lvlText w:val="o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14165C">
      <w:start w:val="1"/>
      <w:numFmt w:val="bullet"/>
      <w:lvlRestart w:val="0"/>
      <w:lvlText w:val="-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5EE17E">
      <w:start w:val="1"/>
      <w:numFmt w:val="bullet"/>
      <w:lvlText w:val="•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BE65CC">
      <w:start w:val="1"/>
      <w:numFmt w:val="bullet"/>
      <w:lvlText w:val="o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6AAF0">
      <w:start w:val="1"/>
      <w:numFmt w:val="bullet"/>
      <w:lvlText w:val="▪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E69950">
      <w:start w:val="1"/>
      <w:numFmt w:val="bullet"/>
      <w:lvlText w:val="•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FA83C6">
      <w:start w:val="1"/>
      <w:numFmt w:val="bullet"/>
      <w:lvlText w:val="o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0ECBBC">
      <w:start w:val="1"/>
      <w:numFmt w:val="bullet"/>
      <w:lvlText w:val="▪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1392110">
    <w:abstractNumId w:val="11"/>
  </w:num>
  <w:num w:numId="2" w16cid:durableId="1529833048">
    <w:abstractNumId w:val="1"/>
  </w:num>
  <w:num w:numId="3" w16cid:durableId="745107642">
    <w:abstractNumId w:val="7"/>
  </w:num>
  <w:num w:numId="4" w16cid:durableId="280117752">
    <w:abstractNumId w:val="16"/>
  </w:num>
  <w:num w:numId="5" w16cid:durableId="2061398505">
    <w:abstractNumId w:val="3"/>
  </w:num>
  <w:num w:numId="6" w16cid:durableId="1554392342">
    <w:abstractNumId w:val="17"/>
  </w:num>
  <w:num w:numId="7" w16cid:durableId="805851227">
    <w:abstractNumId w:val="4"/>
  </w:num>
  <w:num w:numId="8" w16cid:durableId="1972785772">
    <w:abstractNumId w:val="5"/>
  </w:num>
  <w:num w:numId="9" w16cid:durableId="73210191">
    <w:abstractNumId w:val="6"/>
  </w:num>
  <w:num w:numId="10" w16cid:durableId="1144541516">
    <w:abstractNumId w:val="15"/>
  </w:num>
  <w:num w:numId="11" w16cid:durableId="626620335">
    <w:abstractNumId w:val="8"/>
  </w:num>
  <w:num w:numId="12" w16cid:durableId="414596492">
    <w:abstractNumId w:val="2"/>
  </w:num>
  <w:num w:numId="13" w16cid:durableId="1585188318">
    <w:abstractNumId w:val="12"/>
  </w:num>
  <w:num w:numId="14" w16cid:durableId="1097822902">
    <w:abstractNumId w:val="14"/>
  </w:num>
  <w:num w:numId="15" w16cid:durableId="797993121">
    <w:abstractNumId w:val="9"/>
  </w:num>
  <w:num w:numId="16" w16cid:durableId="663360243">
    <w:abstractNumId w:val="0"/>
  </w:num>
  <w:num w:numId="17" w16cid:durableId="2037461336">
    <w:abstractNumId w:val="10"/>
  </w:num>
  <w:num w:numId="18" w16cid:durableId="1270549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4B"/>
    <w:rsid w:val="00014860"/>
    <w:rsid w:val="0004099E"/>
    <w:rsid w:val="0004771E"/>
    <w:rsid w:val="00061360"/>
    <w:rsid w:val="00096DCB"/>
    <w:rsid w:val="000C153D"/>
    <w:rsid w:val="000E0A59"/>
    <w:rsid w:val="001965BA"/>
    <w:rsid w:val="001C40FF"/>
    <w:rsid w:val="001D540C"/>
    <w:rsid w:val="001E57F5"/>
    <w:rsid w:val="00242F14"/>
    <w:rsid w:val="00255EC5"/>
    <w:rsid w:val="00270699"/>
    <w:rsid w:val="002C57D4"/>
    <w:rsid w:val="003060BF"/>
    <w:rsid w:val="00311762"/>
    <w:rsid w:val="00314086"/>
    <w:rsid w:val="00322FFD"/>
    <w:rsid w:val="0034313B"/>
    <w:rsid w:val="00354750"/>
    <w:rsid w:val="0039413E"/>
    <w:rsid w:val="003A25D9"/>
    <w:rsid w:val="003A4268"/>
    <w:rsid w:val="00411152"/>
    <w:rsid w:val="00451C52"/>
    <w:rsid w:val="00463D26"/>
    <w:rsid w:val="00483388"/>
    <w:rsid w:val="00496BA1"/>
    <w:rsid w:val="004A3B3C"/>
    <w:rsid w:val="004C2451"/>
    <w:rsid w:val="004C5FCD"/>
    <w:rsid w:val="004D4F44"/>
    <w:rsid w:val="004E01E1"/>
    <w:rsid w:val="004E2C90"/>
    <w:rsid w:val="005058A3"/>
    <w:rsid w:val="0053126F"/>
    <w:rsid w:val="00537A8C"/>
    <w:rsid w:val="00547680"/>
    <w:rsid w:val="00593FD2"/>
    <w:rsid w:val="005C1C17"/>
    <w:rsid w:val="005C6BAC"/>
    <w:rsid w:val="005F2DD3"/>
    <w:rsid w:val="00612A59"/>
    <w:rsid w:val="00613B4B"/>
    <w:rsid w:val="006616C5"/>
    <w:rsid w:val="0066558E"/>
    <w:rsid w:val="0067648F"/>
    <w:rsid w:val="006C4B6F"/>
    <w:rsid w:val="006E7F35"/>
    <w:rsid w:val="007043B1"/>
    <w:rsid w:val="00737AE3"/>
    <w:rsid w:val="007405CD"/>
    <w:rsid w:val="00746E3F"/>
    <w:rsid w:val="007603C3"/>
    <w:rsid w:val="007B3E51"/>
    <w:rsid w:val="007C5C75"/>
    <w:rsid w:val="007F0F40"/>
    <w:rsid w:val="008446C2"/>
    <w:rsid w:val="00862D98"/>
    <w:rsid w:val="00890687"/>
    <w:rsid w:val="008C22E7"/>
    <w:rsid w:val="008D4798"/>
    <w:rsid w:val="008E2A92"/>
    <w:rsid w:val="00901359"/>
    <w:rsid w:val="009255EA"/>
    <w:rsid w:val="00963EB4"/>
    <w:rsid w:val="0096568E"/>
    <w:rsid w:val="00993DED"/>
    <w:rsid w:val="009C4F35"/>
    <w:rsid w:val="009C5762"/>
    <w:rsid w:val="009E3D04"/>
    <w:rsid w:val="009E5A09"/>
    <w:rsid w:val="00A4379F"/>
    <w:rsid w:val="00A80E63"/>
    <w:rsid w:val="00AD7BB9"/>
    <w:rsid w:val="00B05414"/>
    <w:rsid w:val="00B532FB"/>
    <w:rsid w:val="00B83EB1"/>
    <w:rsid w:val="00BC7623"/>
    <w:rsid w:val="00BD42F7"/>
    <w:rsid w:val="00BE0468"/>
    <w:rsid w:val="00BE139A"/>
    <w:rsid w:val="00BE37F4"/>
    <w:rsid w:val="00BE6C27"/>
    <w:rsid w:val="00BF6B86"/>
    <w:rsid w:val="00C034AF"/>
    <w:rsid w:val="00C40BF2"/>
    <w:rsid w:val="00C57646"/>
    <w:rsid w:val="00C608F8"/>
    <w:rsid w:val="00C779C6"/>
    <w:rsid w:val="00C84639"/>
    <w:rsid w:val="00C91FDA"/>
    <w:rsid w:val="00CA3CCE"/>
    <w:rsid w:val="00CA3D88"/>
    <w:rsid w:val="00CD4FF2"/>
    <w:rsid w:val="00D06AF0"/>
    <w:rsid w:val="00D34628"/>
    <w:rsid w:val="00DA5F8F"/>
    <w:rsid w:val="00DC5F75"/>
    <w:rsid w:val="00E1432C"/>
    <w:rsid w:val="00E21498"/>
    <w:rsid w:val="00E55681"/>
    <w:rsid w:val="00E820B6"/>
    <w:rsid w:val="00ED1275"/>
    <w:rsid w:val="00F62285"/>
    <w:rsid w:val="00F74DBF"/>
    <w:rsid w:val="00FB2D0A"/>
    <w:rsid w:val="00FD280F"/>
    <w:rsid w:val="00FD2C7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707"/>
  <w15:docId w15:val="{E02A7B2E-06C4-47EA-A126-A13DD21C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2" w:line="259" w:lineRule="auto"/>
      <w:ind w:right="1771"/>
      <w:jc w:val="right"/>
      <w:outlineLvl w:val="0"/>
    </w:pPr>
    <w:rPr>
      <w:rFonts w:ascii="Times New Roman" w:eastAsia="Times New Roman" w:hAnsi="Times New Roman" w:cs="Times New Roman"/>
      <w:color w:val="1F1F1F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1F1F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E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C90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2C57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7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bolesla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2298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 rekrutacji i uczestnictwa w projekcie - rekrutacja na warsztaty ekologiczne.doc</vt:lpstr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 rekrutacji i uczestnictwa w projekcie - rekrutacja na warsztaty ekologiczne.doc</dc:title>
  <dc:subject/>
  <dc:creator>Kamila Wolska</dc:creator>
  <cp:keywords/>
  <cp:lastModifiedBy>Gabriela Dziechciarz</cp:lastModifiedBy>
  <cp:revision>53</cp:revision>
  <cp:lastPrinted>2026-06-11T11:01:00Z</cp:lastPrinted>
  <dcterms:created xsi:type="dcterms:W3CDTF">2026-05-07T11:11:00Z</dcterms:created>
  <dcterms:modified xsi:type="dcterms:W3CDTF">2026-06-12T08:40:00Z</dcterms:modified>
</cp:coreProperties>
</file>